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53F9F" w:rsidRDefault="00F53F9F" w:rsidP="00F53F9F">
      <w:pPr>
        <w:pStyle w:val="Nagwek1"/>
        <w:spacing w:before="0" w:after="0" w:line="360" w:lineRule="auto"/>
        <w:rPr>
          <w:sz w:val="20"/>
          <w:szCs w:val="20"/>
        </w:rPr>
      </w:pPr>
    </w:p>
    <w:p w:rsidR="00F53F9F" w:rsidRPr="00E62321" w:rsidRDefault="00F53F9F" w:rsidP="00F53F9F">
      <w:pPr>
        <w:pStyle w:val="Nagwek1"/>
        <w:spacing w:before="0" w:after="0" w:line="360" w:lineRule="auto"/>
        <w:rPr>
          <w:rFonts w:cs="Arial"/>
          <w:sz w:val="20"/>
          <w:szCs w:val="20"/>
        </w:rPr>
      </w:pPr>
    </w:p>
    <w:p w:rsidR="00E62321" w:rsidRPr="00C224CB" w:rsidRDefault="00E62321" w:rsidP="00E62321">
      <w:pPr>
        <w:tabs>
          <w:tab w:val="left" w:pos="180"/>
          <w:tab w:val="right" w:pos="9072"/>
        </w:tabs>
        <w:jc w:val="right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 xml:space="preserve">         Poznań, 30 czerwca 2020r.</w:t>
      </w:r>
    </w:p>
    <w:p w:rsidR="00E62321" w:rsidRPr="00C224CB" w:rsidRDefault="001819FF" w:rsidP="00C8427F">
      <w:pPr>
        <w:pStyle w:val="Nagwek1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Wygodniejsze podróże </w:t>
      </w:r>
      <w:r w:rsidR="00E62321" w:rsidRPr="00C224CB">
        <w:rPr>
          <w:sz w:val="20"/>
          <w:szCs w:val="20"/>
        </w:rPr>
        <w:t xml:space="preserve">koleją przez Wielkopolskę do Szczecina </w:t>
      </w:r>
    </w:p>
    <w:p w:rsidR="00E62321" w:rsidRPr="00C224CB" w:rsidRDefault="00E62321" w:rsidP="00C8427F">
      <w:pPr>
        <w:spacing w:after="0" w:line="360" w:lineRule="auto"/>
        <w:rPr>
          <w:rFonts w:cs="Arial"/>
          <w:b/>
          <w:sz w:val="20"/>
          <w:szCs w:val="20"/>
        </w:rPr>
      </w:pPr>
      <w:r w:rsidRPr="00C224CB">
        <w:rPr>
          <w:rFonts w:cs="Arial"/>
          <w:b/>
          <w:sz w:val="20"/>
          <w:szCs w:val="20"/>
        </w:rPr>
        <w:t>Podróżni korzystają z nowych peronów w Poznaniu, Kiekrzu, Pamiątkowie i Baborówku. Pociągi kursują po 30 km nowych torów z siecią trakcyjną i urządzeniami sterowania - tak zmienia się linia z Poznani</w:t>
      </w:r>
      <w:r w:rsidR="00C8427F" w:rsidRPr="00C224CB">
        <w:rPr>
          <w:rFonts w:cs="Arial"/>
          <w:b/>
          <w:sz w:val="20"/>
          <w:szCs w:val="20"/>
        </w:rPr>
        <w:t>a do Szczecina na odcinku Poznań</w:t>
      </w:r>
      <w:r w:rsidRPr="00C224CB">
        <w:rPr>
          <w:rFonts w:cs="Arial"/>
          <w:b/>
          <w:sz w:val="20"/>
          <w:szCs w:val="20"/>
        </w:rPr>
        <w:t xml:space="preserve"> – Wronki. Inwestycję realizują PKP Polskie Linie Kolejowe S.A. Projekt między stolicami woj. wielkopolskiego</w:t>
      </w:r>
      <w:r w:rsidR="00C8427F" w:rsidRPr="00C224CB">
        <w:rPr>
          <w:rFonts w:cs="Arial"/>
          <w:b/>
          <w:sz w:val="20"/>
          <w:szCs w:val="20"/>
        </w:rPr>
        <w:t xml:space="preserve"> </w:t>
      </w:r>
      <w:r w:rsidRPr="00C224CB">
        <w:rPr>
          <w:rFonts w:cs="Arial"/>
          <w:b/>
          <w:sz w:val="20"/>
          <w:szCs w:val="20"/>
        </w:rPr>
        <w:t xml:space="preserve">i zachodniopomorskiego współfinansowany z instrumentu CEF „Łącząc Europę” wart jest ok. 4,1 mld zł. </w:t>
      </w: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  <w:r w:rsidRPr="005F7467">
        <w:rPr>
          <w:rFonts w:cs="Arial"/>
          <w:b/>
          <w:sz w:val="20"/>
          <w:szCs w:val="20"/>
        </w:rPr>
        <w:t>- W Wielkopolsce realizowane są projekty kolejowe o wartości blisko 10 mld zł. Dzięki nim zwiększa się dostępność i poprawia oferta podróży koleją zarówno w regionie jak i między Poznaniem a Warszawą oraz Szczecinem. Cieszymy się, że PKP Polskie Linie Kolejowe S.A. sprawnie wykorzystują środki unijne, co wpływa na zwiększenie potencjału kolei</w:t>
      </w:r>
      <w:r w:rsidRPr="00B55076">
        <w:rPr>
          <w:rFonts w:cs="Arial"/>
          <w:b/>
          <w:sz w:val="20"/>
          <w:szCs w:val="20"/>
        </w:rPr>
        <w:t xml:space="preserve"> – powiedział Rafał Weber, sekretarz stanu w Ministerstwie Infrastruktury.</w:t>
      </w: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b/>
          <w:sz w:val="20"/>
          <w:szCs w:val="20"/>
        </w:rPr>
        <w:t xml:space="preserve">Podróżni zyskują lepszy dostęp do kolei. </w:t>
      </w:r>
      <w:r w:rsidRPr="00C224CB">
        <w:rPr>
          <w:rFonts w:cs="Arial"/>
          <w:sz w:val="20"/>
          <w:szCs w:val="20"/>
        </w:rPr>
        <w:t>Do nowych peronów na przystanku Poznań Wola i na stacji Kiekrz w wakacje dołączą kolejne. Wyższe perony ułatwią wsiadanie do pociągów. Dla podróżnych przewidz</w:t>
      </w:r>
      <w:r w:rsidR="00EC743A">
        <w:rPr>
          <w:rFonts w:cs="Arial"/>
          <w:sz w:val="20"/>
          <w:szCs w:val="20"/>
        </w:rPr>
        <w:t>iano wiaty i ławki. Przygotowano</w:t>
      </w:r>
      <w:r w:rsidRPr="00C224CB">
        <w:rPr>
          <w:rFonts w:cs="Arial"/>
          <w:sz w:val="20"/>
          <w:szCs w:val="20"/>
        </w:rPr>
        <w:t xml:space="preserve"> nowe oświetlenie oraz czytelne oznakowanie i system informacji pasażerskiej. W Kiekrzu dostęp do kolei ułatwi przejście podziemne z windami, a w Poznaniu Woli pochylnie. Wygodniejszy dostęp do pociągów jest już na pierwszych peronach przystanków Pamiątkowo i Baborówko. Latem wykonawca udostępni sąsiednie perony. Komfortowe podróże zapewnią też przebudowywane perony w Rokietnicy, Pęckowie i Wronkach. Na odcinku Poznań – Wronki podróżni zyskają na 8 stacjach i przystankach</w:t>
      </w:r>
      <w:r w:rsidR="006856E8" w:rsidRPr="00C224CB">
        <w:rPr>
          <w:rFonts w:cs="Arial"/>
          <w:sz w:val="20"/>
          <w:szCs w:val="20"/>
        </w:rPr>
        <w:t xml:space="preserve"> </w:t>
      </w:r>
      <w:r w:rsidRPr="00C224CB">
        <w:rPr>
          <w:rFonts w:cs="Arial"/>
          <w:sz w:val="20"/>
          <w:szCs w:val="20"/>
        </w:rPr>
        <w:t>16 dostępnych dla wszystkich peronów</w:t>
      </w:r>
      <w:r w:rsidR="006856E8" w:rsidRPr="00C224CB">
        <w:rPr>
          <w:rFonts w:cs="Arial"/>
          <w:sz w:val="20"/>
          <w:szCs w:val="20"/>
        </w:rPr>
        <w:t>.</w:t>
      </w:r>
      <w:r w:rsidRPr="00C224CB">
        <w:rPr>
          <w:rFonts w:cs="Arial"/>
          <w:sz w:val="20"/>
          <w:szCs w:val="20"/>
        </w:rPr>
        <w:t xml:space="preserve"> </w:t>
      </w:r>
    </w:p>
    <w:p w:rsidR="00E62321" w:rsidRPr="00C224CB" w:rsidRDefault="00E62321" w:rsidP="00C8427F">
      <w:pPr>
        <w:spacing w:after="0" w:line="360" w:lineRule="auto"/>
        <w:rPr>
          <w:rFonts w:cs="Arial"/>
          <w:b/>
          <w:sz w:val="20"/>
          <w:szCs w:val="20"/>
        </w:rPr>
      </w:pPr>
      <w:bookmarkStart w:id="0" w:name="_GoBack"/>
      <w:r w:rsidRPr="005F7467">
        <w:rPr>
          <w:rFonts w:cs="Arial"/>
          <w:sz w:val="20"/>
          <w:szCs w:val="20"/>
        </w:rPr>
        <w:t>-</w:t>
      </w:r>
      <w:r w:rsidRPr="005F7467">
        <w:rPr>
          <w:rFonts w:cs="Arial"/>
          <w:b/>
          <w:sz w:val="20"/>
          <w:szCs w:val="20"/>
        </w:rPr>
        <w:t xml:space="preserve"> Konsekwentnie wykorzystujemy środki z projektów unijnych, m.in. z instrumentu CEF „Łącząc Europę”</w:t>
      </w:r>
      <w:r w:rsidR="008878F6" w:rsidRPr="005F7467">
        <w:rPr>
          <w:rFonts w:cs="Arial"/>
          <w:b/>
          <w:sz w:val="20"/>
          <w:szCs w:val="20"/>
        </w:rPr>
        <w:t>.</w:t>
      </w:r>
      <w:r w:rsidRPr="005F7467">
        <w:rPr>
          <w:rFonts w:cs="Arial"/>
          <w:b/>
          <w:sz w:val="20"/>
          <w:szCs w:val="20"/>
        </w:rPr>
        <w:t xml:space="preserve"> Dzięki nim PKP Polskie Linie Kolejowe S.A. na całej trasie z Poznania do Szczecina zwiększą komfort i atrakcyjność podroży koleją oraz sprawność przewozów towarowych. Już są przystanki, na których podróżni mogą korzystać z nowych peronów, a niektóre szlaki maj</w:t>
      </w:r>
      <w:r w:rsidR="00302FEE" w:rsidRPr="005F7467">
        <w:rPr>
          <w:rFonts w:cs="Arial"/>
          <w:b/>
          <w:sz w:val="20"/>
          <w:szCs w:val="20"/>
        </w:rPr>
        <w:t>ą</w:t>
      </w:r>
      <w:r w:rsidRPr="005F7467">
        <w:rPr>
          <w:rFonts w:cs="Arial"/>
          <w:b/>
          <w:sz w:val="20"/>
          <w:szCs w:val="20"/>
        </w:rPr>
        <w:t xml:space="preserve"> nowe tory, sieć trakcyjną i urządzenia sterowania</w:t>
      </w:r>
      <w:r w:rsidRPr="00C224CB">
        <w:rPr>
          <w:rFonts w:cs="Arial"/>
          <w:b/>
          <w:i/>
          <w:sz w:val="20"/>
          <w:szCs w:val="20"/>
        </w:rPr>
        <w:t xml:space="preserve"> </w:t>
      </w:r>
      <w:bookmarkEnd w:id="0"/>
      <w:r w:rsidR="00AC0EED">
        <w:rPr>
          <w:rFonts w:cs="Arial"/>
          <w:b/>
          <w:sz w:val="20"/>
          <w:szCs w:val="20"/>
        </w:rPr>
        <w:t>-</w:t>
      </w:r>
      <w:r w:rsidRPr="00C224CB">
        <w:rPr>
          <w:rFonts w:cs="Arial"/>
          <w:b/>
          <w:sz w:val="20"/>
          <w:szCs w:val="20"/>
        </w:rPr>
        <w:t xml:space="preserve"> powiedział Arnold Bresc</w:t>
      </w:r>
      <w:r w:rsidR="00A73B9D">
        <w:rPr>
          <w:rFonts w:cs="Arial"/>
          <w:b/>
          <w:sz w:val="20"/>
          <w:szCs w:val="20"/>
        </w:rPr>
        <w:t>h</w:t>
      </w:r>
      <w:r w:rsidR="004F571D">
        <w:rPr>
          <w:rFonts w:cs="Arial"/>
          <w:b/>
          <w:sz w:val="20"/>
          <w:szCs w:val="20"/>
        </w:rPr>
        <w:t>,</w:t>
      </w:r>
      <w:r w:rsidR="00A73B9D">
        <w:rPr>
          <w:rFonts w:cs="Arial"/>
          <w:b/>
          <w:sz w:val="20"/>
          <w:szCs w:val="20"/>
        </w:rPr>
        <w:t xml:space="preserve"> członek Zarządu PKP Polskich L</w:t>
      </w:r>
      <w:r w:rsidRPr="00C224CB">
        <w:rPr>
          <w:rFonts w:cs="Arial"/>
          <w:b/>
          <w:sz w:val="20"/>
          <w:szCs w:val="20"/>
        </w:rPr>
        <w:t xml:space="preserve">inii Kolejowych S.A.  </w:t>
      </w:r>
    </w:p>
    <w:p w:rsidR="00B55076" w:rsidRDefault="00B55076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 xml:space="preserve">Pociągi jeżdżą nowym torem. </w:t>
      </w:r>
      <w:r w:rsidRPr="00C224CB">
        <w:rPr>
          <w:rFonts w:ascii="Arial" w:hAnsi="Arial" w:cs="Arial"/>
          <w:sz w:val="20"/>
          <w:szCs w:val="20"/>
        </w:rPr>
        <w:t>Na 30 km są nie tylko nowe tory</w:t>
      </w:r>
      <w:r w:rsidRPr="00C224CB">
        <w:rPr>
          <w:rFonts w:ascii="Arial" w:hAnsi="Arial" w:cs="Arial"/>
          <w:i/>
          <w:sz w:val="20"/>
          <w:szCs w:val="20"/>
        </w:rPr>
        <w:t>.</w:t>
      </w:r>
      <w:r w:rsidRPr="00C224CB">
        <w:rPr>
          <w:rFonts w:ascii="Arial" w:hAnsi="Arial" w:cs="Arial"/>
          <w:b/>
          <w:sz w:val="20"/>
          <w:szCs w:val="20"/>
        </w:rPr>
        <w:t xml:space="preserve"> </w:t>
      </w:r>
      <w:r w:rsidRPr="00C224CB">
        <w:rPr>
          <w:rFonts w:ascii="Arial" w:hAnsi="Arial" w:cs="Arial"/>
          <w:sz w:val="20"/>
          <w:szCs w:val="20"/>
        </w:rPr>
        <w:t xml:space="preserve">Zamontowano obok nowe konstrukcje i sieć trakcyjną. Kolejarze wykorzystują też nowoczesne urządzenia sterowania ruchem na szlakach: Poznań – Kiekrz, Rokietnica – Szamotuły i Pęckowo – Wronki. W wakacje zapewniona będzie jazda </w:t>
      </w:r>
      <w:r w:rsidR="00047A95" w:rsidRPr="00C224CB">
        <w:rPr>
          <w:rFonts w:ascii="Arial" w:hAnsi="Arial" w:cs="Arial"/>
          <w:sz w:val="20"/>
          <w:szCs w:val="20"/>
        </w:rPr>
        <w:t xml:space="preserve">po </w:t>
      </w:r>
      <w:r w:rsidRPr="00C224CB">
        <w:rPr>
          <w:rFonts w:ascii="Arial" w:hAnsi="Arial" w:cs="Arial"/>
          <w:sz w:val="20"/>
          <w:szCs w:val="20"/>
        </w:rPr>
        <w:t xml:space="preserve">dwóch zmodernizowanych torach na odcinku Poznań Wola - Kiekrz. Prace nie wpływają na rozkładowy ruch pociągów. 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Powstaje atrakcyjna oferta kolei na trasie  z Poznania do Szczecina</w:t>
      </w: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sz w:val="20"/>
          <w:szCs w:val="20"/>
        </w:rPr>
        <w:t xml:space="preserve">Inwestycja PKP Polskich Linii Kolejowych S.A. realizowana z udziałem środków CEF </w:t>
      </w:r>
      <w:r w:rsidR="00920827" w:rsidRPr="00C224CB">
        <w:rPr>
          <w:rFonts w:ascii="Arial" w:hAnsi="Arial" w:cs="Arial"/>
          <w:sz w:val="20"/>
          <w:szCs w:val="20"/>
        </w:rPr>
        <w:t>„Łącząc Europę”</w:t>
      </w:r>
      <w:r w:rsidR="00920827" w:rsidRPr="00C224CB">
        <w:rPr>
          <w:rFonts w:cs="Arial"/>
          <w:sz w:val="20"/>
          <w:szCs w:val="20"/>
        </w:rPr>
        <w:t xml:space="preserve"> </w:t>
      </w:r>
      <w:r w:rsidRPr="00C224CB">
        <w:rPr>
          <w:rFonts w:ascii="Arial" w:hAnsi="Arial" w:cs="Arial"/>
          <w:sz w:val="20"/>
          <w:szCs w:val="20"/>
        </w:rPr>
        <w:t>obejmuje trasę z Wielkopolski do Szczecina. Poza odcinkiem Poznań – Wronki, to także szlaki Wronki – Słonice oraz Słonice – Szczecin Dąbie:</w:t>
      </w:r>
    </w:p>
    <w:p w:rsidR="00E62321" w:rsidRPr="00C224CB" w:rsidRDefault="00E62321" w:rsidP="00C8427F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C224CB">
        <w:rPr>
          <w:rFonts w:ascii="Arial" w:hAnsi="Arial" w:cs="Arial"/>
          <w:sz w:val="20"/>
          <w:szCs w:val="20"/>
          <w:lang w:eastAsia="en-US"/>
        </w:rPr>
        <w:lastRenderedPageBreak/>
        <w:t xml:space="preserve">- </w:t>
      </w:r>
      <w:r w:rsidRPr="00B55076">
        <w:rPr>
          <w:rFonts w:ascii="Arial" w:hAnsi="Arial" w:cs="Arial"/>
          <w:b/>
          <w:sz w:val="20"/>
          <w:szCs w:val="20"/>
          <w:lang w:eastAsia="en-US"/>
        </w:rPr>
        <w:t>Cieszę się, że wszystkie umowy na modernizację trasy Poznań – Szczecin zostały podpisane i rozpoczęły się prace na wszystkich jej odcinkach, obejmujących około 1</w:t>
      </w:r>
      <w:r w:rsidR="004F571D" w:rsidRPr="00B55076">
        <w:rPr>
          <w:rFonts w:ascii="Arial" w:hAnsi="Arial" w:cs="Arial"/>
          <w:b/>
          <w:sz w:val="20"/>
          <w:szCs w:val="20"/>
          <w:lang w:eastAsia="en-US"/>
        </w:rPr>
        <w:t>87</w:t>
      </w:r>
      <w:r w:rsidRPr="00B55076">
        <w:rPr>
          <w:rFonts w:ascii="Arial" w:hAnsi="Arial" w:cs="Arial"/>
          <w:b/>
          <w:sz w:val="20"/>
          <w:szCs w:val="20"/>
          <w:lang w:eastAsia="en-US"/>
        </w:rPr>
        <w:t xml:space="preserve"> km nowoczesnej linii kolejowej położonej w korytarzu sieci bazowej Bałtyk-Adriatyk. Odcinek ten łączy także między innymi port sieci bazowej w Szczecinie z korytarzem sieci bazowej Morze Północno-Bałtyckie. Zakończenie inwestycji zwiększy możliwości tej ważnej kolejowej trasy i skróci czas podróży na tej linii. Ponadto zwiększy się atrakcyjność, bezpieczeństwo i efektywność transportu kolejowego, w szczególności zwiększenie połączeń między Europą Północną i Środkową wzdłuż korytarza Bałtyk-Adriatyk. Jest to jeden z największych projektów od 2014 roku z dofinansowaniem z instrumentu „Łącząc Europę” w wysokości 408 mln euro</w:t>
      </w:r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- powiedział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Morte</w:t>
      </w:r>
      <w:r w:rsidR="003E4F33">
        <w:rPr>
          <w:rFonts w:ascii="Arial" w:hAnsi="Arial" w:cs="Arial"/>
          <w:b/>
          <w:sz w:val="20"/>
          <w:szCs w:val="20"/>
          <w:lang w:eastAsia="en-US"/>
        </w:rPr>
        <w:t>n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Jensen, </w:t>
      </w:r>
      <w:proofErr w:type="spellStart"/>
      <w:r w:rsidR="003E4F33">
        <w:rPr>
          <w:rFonts w:ascii="Arial" w:hAnsi="Arial" w:cs="Arial"/>
          <w:b/>
          <w:sz w:val="20"/>
          <w:szCs w:val="20"/>
          <w:lang w:eastAsia="en-US"/>
        </w:rPr>
        <w:t>Head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of Unit </w:t>
      </w:r>
      <w:proofErr w:type="spellStart"/>
      <w:r w:rsidR="003E4F33">
        <w:rPr>
          <w:rFonts w:ascii="Arial" w:hAnsi="Arial" w:cs="Arial"/>
          <w:b/>
          <w:sz w:val="20"/>
          <w:szCs w:val="20"/>
          <w:lang w:eastAsia="en-US"/>
        </w:rPr>
        <w:t>at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INEA -</w:t>
      </w:r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Innovation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and Networks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Executive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Agency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B55076" w:rsidRDefault="00B55076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>Między Wronkami a Słonicami</w:t>
      </w:r>
      <w:r w:rsidRPr="00C224CB">
        <w:rPr>
          <w:rFonts w:ascii="Arial" w:hAnsi="Arial" w:cs="Arial"/>
          <w:sz w:val="20"/>
          <w:szCs w:val="20"/>
        </w:rPr>
        <w:t xml:space="preserve"> przed montażem nowych, rozbierane są stare tory. Demontowana jest sieć trakcyjna, która zostanie zastąpiona nową. Prace koncentrują się m.in. na szlakach Dobiegniew – Bierzwnik i Dobiegniew – Mierzęcin. Na stacji Drawski Młyn budowane są nowe perony. Klientom kolei </w:t>
      </w:r>
      <w:r w:rsidRPr="00DB48CB">
        <w:rPr>
          <w:rFonts w:ascii="Arial" w:hAnsi="Arial" w:cs="Arial"/>
          <w:sz w:val="20"/>
          <w:szCs w:val="20"/>
        </w:rPr>
        <w:t>l</w:t>
      </w:r>
      <w:r w:rsidRPr="00C224CB">
        <w:rPr>
          <w:rFonts w:ascii="Arial" w:hAnsi="Arial" w:cs="Arial"/>
          <w:sz w:val="20"/>
          <w:szCs w:val="20"/>
        </w:rPr>
        <w:t xml:space="preserve">epsze podróże zapewnią też przebudowane stacje m.in. w Miałach, Rębuszu i Słonicach. </w:t>
      </w: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>Na Pomorzu Zachodnim</w:t>
      </w:r>
      <w:r w:rsidRPr="00C224CB">
        <w:rPr>
          <w:rFonts w:ascii="Arial" w:hAnsi="Arial" w:cs="Arial"/>
          <w:sz w:val="20"/>
          <w:szCs w:val="20"/>
        </w:rPr>
        <w:t xml:space="preserve"> do września podróżni zyskają nowe perony m.in. w Dolicach, Kolinie i Choszcznie. Nowy tor układany jest między Słonicami a Choszcznem, Dolicami a Kolinem oraz na szlaku z Reptowa do Szczecna Dąbie. 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Krótsze podróże koleją między Wielkopolską a Pomorzem Zachodnim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b w:val="0"/>
          <w:sz w:val="20"/>
          <w:szCs w:val="20"/>
        </w:rPr>
      </w:pPr>
      <w:r w:rsidRPr="00C224CB">
        <w:rPr>
          <w:rFonts w:cs="Arial"/>
          <w:b w:val="0"/>
          <w:sz w:val="20"/>
          <w:szCs w:val="20"/>
        </w:rPr>
        <w:t>Na 187 km trasie zmodernizowanych zostanie 65 peronów na 32 stacjach i przystankach. Sprawne podróże zapewnią nowe tory, sieć trakcyjna i nowoczesne urządzenia sterowania. Przebudowanych będzie blisko 100 mostów i wiaduktów, m.in. we Wronkach i S</w:t>
      </w:r>
      <w:r w:rsidR="004F571D">
        <w:rPr>
          <w:rFonts w:cs="Arial"/>
          <w:b w:val="0"/>
          <w:sz w:val="20"/>
          <w:szCs w:val="20"/>
        </w:rPr>
        <w:t>targardzie</w:t>
      </w:r>
      <w:r w:rsidRPr="00C224CB">
        <w:rPr>
          <w:rFonts w:cs="Arial"/>
          <w:b w:val="0"/>
          <w:sz w:val="20"/>
          <w:szCs w:val="20"/>
        </w:rPr>
        <w:t xml:space="preserve">. </w:t>
      </w: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Efektem prac będzie zwiększenie prędkości pociągów do 160 km/h. Po uzyskaniu niezbędnych pozwoleń najszybsze pociągi pojadą z Poznania do Szczecina nawet o 50 min krócej niż obecnie, poniżej 2 godzin. Zwiększy się komfort podróży i dostępność kolei. Bezpieczeństwo poprawią nowe Lokalne Centra Sterowania w Poznaniu i Stargardzie.</w:t>
      </w: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 xml:space="preserve">Projekt „Prace na linii kolejowej E59 na odcinku Poznań Główny – Szczecin Dąbie” warty jest ok. 4,1 mld zł. Inwestycja współfinansowana z instrumentu Unii Europejskiej „Łącząc Europę” (CEF) w wysokości ok. 2,2 mld zł planowana jest do końca 2022r. Przedsięwzięcie jest jednym z największych przedsięwzięć realizowanych przez PKP Polskie Linie Kolejowe S.A. w ramach Krajowego Programu Kolejowego. </w:t>
      </w:r>
    </w:p>
    <w:p w:rsidR="002631AB" w:rsidRPr="00B55076" w:rsidRDefault="00E62321" w:rsidP="00B55076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sz w:val="20"/>
          <w:szCs w:val="20"/>
        </w:rPr>
        <w:t xml:space="preserve">Więcej informacji o inwestycji dostępnych na </w:t>
      </w:r>
      <w:hyperlink r:id="rId8" w:history="1">
        <w:r w:rsidRPr="00C224CB">
          <w:rPr>
            <w:rStyle w:val="Hipercze"/>
            <w:rFonts w:ascii="Arial" w:eastAsiaTheme="majorEastAsia" w:hAnsi="Arial" w:cs="Arial"/>
            <w:sz w:val="20"/>
            <w:szCs w:val="20"/>
          </w:rPr>
          <w:t>stronie internetowej projektu</w:t>
        </w:r>
      </w:hyperlink>
      <w:r w:rsidRPr="00C224CB">
        <w:rPr>
          <w:rFonts w:ascii="Arial" w:hAnsi="Arial" w:cs="Arial"/>
          <w:sz w:val="20"/>
          <w:szCs w:val="20"/>
        </w:rPr>
        <w:t xml:space="preserve"> 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4BCA7C0C" wp14:editId="3205B0A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B22613" w:rsidRDefault="007F3648" w:rsidP="00B22613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B22613">
        <w:rPr>
          <w:rStyle w:val="Pogrubienie"/>
          <w:rFonts w:cs="Arial"/>
          <w:sz w:val="20"/>
          <w:szCs w:val="20"/>
        </w:rPr>
        <w:t>Kontakt dla mediów:</w:t>
      </w:r>
    </w:p>
    <w:p w:rsidR="002631AB" w:rsidRPr="00B22613" w:rsidRDefault="00B55076" w:rsidP="00B22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Mirosław Siemieniec</w:t>
      </w:r>
    </w:p>
    <w:p w:rsidR="002631AB" w:rsidRPr="00B22613" w:rsidRDefault="00B55076" w:rsidP="00B22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2631AB" w:rsidRPr="00B22613">
        <w:rPr>
          <w:sz w:val="20"/>
          <w:szCs w:val="20"/>
        </w:rPr>
        <w:t xml:space="preserve"> prasowy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rzecznik@plk-sa.pl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T: +48</w:t>
      </w:r>
      <w:r w:rsidR="00B55076">
        <w:rPr>
          <w:sz w:val="20"/>
          <w:szCs w:val="20"/>
        </w:rPr>
        <w:t> 694 480 239</w:t>
      </w:r>
    </w:p>
    <w:p w:rsidR="00B22613" w:rsidRDefault="00B22613" w:rsidP="00B22613">
      <w:pPr>
        <w:spacing w:after="0" w:line="240" w:lineRule="auto"/>
        <w:rPr>
          <w:sz w:val="20"/>
          <w:szCs w:val="20"/>
        </w:rPr>
      </w:pPr>
    </w:p>
    <w:p w:rsidR="00CD29DF" w:rsidRPr="00B22613" w:rsidRDefault="00C22107" w:rsidP="00B22613">
      <w:pPr>
        <w:spacing w:after="0" w:line="240" w:lineRule="auto"/>
        <w:rPr>
          <w:rFonts w:cs="Arial"/>
          <w:sz w:val="20"/>
          <w:szCs w:val="20"/>
        </w:rPr>
      </w:pPr>
      <w:r w:rsidRPr="00B22613">
        <w:rPr>
          <w:rFonts w:cs="Arial"/>
          <w:sz w:val="20"/>
          <w:szCs w:val="20"/>
        </w:rPr>
        <w:t>Projekt jest współfinansowany przez Unię Europejską z Instrumentu „Łącząc Europę”.</w:t>
      </w:r>
      <w:r w:rsidR="00CD29DF" w:rsidRPr="00B22613">
        <w:rPr>
          <w:rFonts w:cs="Arial"/>
          <w:sz w:val="20"/>
          <w:szCs w:val="20"/>
        </w:rPr>
        <w:t xml:space="preserve"> </w:t>
      </w:r>
    </w:p>
    <w:p w:rsidR="00C22107" w:rsidRPr="00B22613" w:rsidRDefault="00CD29DF" w:rsidP="00B22613">
      <w:pPr>
        <w:spacing w:after="0" w:line="240" w:lineRule="auto"/>
        <w:rPr>
          <w:sz w:val="20"/>
          <w:szCs w:val="20"/>
        </w:rPr>
      </w:pPr>
      <w:r w:rsidRPr="00B22613">
        <w:rPr>
          <w:rFonts w:cs="Arial"/>
          <w:sz w:val="20"/>
          <w:szCs w:val="20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B22613" w:rsidSect="00C956E7">
      <w:headerReference w:type="first" r:id="rId10"/>
      <w:footerReference w:type="first" r:id="rId11"/>
      <w:pgSz w:w="11906" w:h="16838"/>
      <w:pgMar w:top="1276" w:right="991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1E" w:rsidRDefault="0099501E" w:rsidP="009D1AEB">
      <w:pPr>
        <w:spacing w:after="0" w:line="240" w:lineRule="auto"/>
      </w:pPr>
      <w:r>
        <w:separator/>
      </w:r>
    </w:p>
  </w:endnote>
  <w:endnote w:type="continuationSeparator" w:id="0">
    <w:p w:rsidR="0099501E" w:rsidRDefault="009950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1E" w:rsidRDefault="0099501E" w:rsidP="009D1AEB">
      <w:pPr>
        <w:spacing w:after="0" w:line="240" w:lineRule="auto"/>
      </w:pPr>
      <w:r>
        <w:separator/>
      </w:r>
    </w:p>
  </w:footnote>
  <w:footnote w:type="continuationSeparator" w:id="0">
    <w:p w:rsidR="0099501E" w:rsidRDefault="009950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3A60E" wp14:editId="572631B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3A6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7467">
      <w:rPr>
        <w:noProof/>
        <w:lang w:eastAsia="pl-PL"/>
      </w:rPr>
      <w:pict w14:anchorId="6F4E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6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21C6C"/>
    <w:rsid w:val="00030F9C"/>
    <w:rsid w:val="00035FBA"/>
    <w:rsid w:val="00041BFF"/>
    <w:rsid w:val="0004520C"/>
    <w:rsid w:val="00047A95"/>
    <w:rsid w:val="00066A07"/>
    <w:rsid w:val="000831A5"/>
    <w:rsid w:val="0009142B"/>
    <w:rsid w:val="000A4AD6"/>
    <w:rsid w:val="000B6D24"/>
    <w:rsid w:val="000C06F7"/>
    <w:rsid w:val="000D18EB"/>
    <w:rsid w:val="000D5E62"/>
    <w:rsid w:val="000F5F1A"/>
    <w:rsid w:val="001118E2"/>
    <w:rsid w:val="00112C97"/>
    <w:rsid w:val="00123C88"/>
    <w:rsid w:val="00126E61"/>
    <w:rsid w:val="0013244C"/>
    <w:rsid w:val="0014038B"/>
    <w:rsid w:val="00147627"/>
    <w:rsid w:val="001819FF"/>
    <w:rsid w:val="00196B59"/>
    <w:rsid w:val="001A7439"/>
    <w:rsid w:val="001C1BF1"/>
    <w:rsid w:val="001D765B"/>
    <w:rsid w:val="001F7268"/>
    <w:rsid w:val="00211B45"/>
    <w:rsid w:val="00231863"/>
    <w:rsid w:val="00236985"/>
    <w:rsid w:val="0024284F"/>
    <w:rsid w:val="002556DD"/>
    <w:rsid w:val="002631AB"/>
    <w:rsid w:val="00270CD1"/>
    <w:rsid w:val="00273919"/>
    <w:rsid w:val="00275D18"/>
    <w:rsid w:val="00276EDE"/>
    <w:rsid w:val="00277762"/>
    <w:rsid w:val="00291328"/>
    <w:rsid w:val="002F1DAB"/>
    <w:rsid w:val="002F244B"/>
    <w:rsid w:val="002F63CA"/>
    <w:rsid w:val="002F6767"/>
    <w:rsid w:val="00302FEE"/>
    <w:rsid w:val="00304670"/>
    <w:rsid w:val="0032057F"/>
    <w:rsid w:val="00321E72"/>
    <w:rsid w:val="00330AD1"/>
    <w:rsid w:val="00331D88"/>
    <w:rsid w:val="003634B4"/>
    <w:rsid w:val="00372D6E"/>
    <w:rsid w:val="00384649"/>
    <w:rsid w:val="003B43F3"/>
    <w:rsid w:val="003B4C2B"/>
    <w:rsid w:val="003D5915"/>
    <w:rsid w:val="003E36DD"/>
    <w:rsid w:val="003E4F33"/>
    <w:rsid w:val="003E4FC8"/>
    <w:rsid w:val="003F3478"/>
    <w:rsid w:val="00412EE5"/>
    <w:rsid w:val="00451F3C"/>
    <w:rsid w:val="00455AD6"/>
    <w:rsid w:val="004844D6"/>
    <w:rsid w:val="004A20F7"/>
    <w:rsid w:val="004B3A79"/>
    <w:rsid w:val="004B477A"/>
    <w:rsid w:val="004C008D"/>
    <w:rsid w:val="004C7675"/>
    <w:rsid w:val="004E7A58"/>
    <w:rsid w:val="004F571D"/>
    <w:rsid w:val="00502497"/>
    <w:rsid w:val="00530BE0"/>
    <w:rsid w:val="00530EC7"/>
    <w:rsid w:val="00534DEE"/>
    <w:rsid w:val="0053584C"/>
    <w:rsid w:val="00537B88"/>
    <w:rsid w:val="0054055A"/>
    <w:rsid w:val="00541B83"/>
    <w:rsid w:val="00541FAF"/>
    <w:rsid w:val="00542452"/>
    <w:rsid w:val="0054528E"/>
    <w:rsid w:val="005474B4"/>
    <w:rsid w:val="005674BA"/>
    <w:rsid w:val="00572998"/>
    <w:rsid w:val="00573F53"/>
    <w:rsid w:val="00584A2B"/>
    <w:rsid w:val="0059231F"/>
    <w:rsid w:val="005B5FE8"/>
    <w:rsid w:val="005D3764"/>
    <w:rsid w:val="005D5E0C"/>
    <w:rsid w:val="005D7434"/>
    <w:rsid w:val="005F7467"/>
    <w:rsid w:val="00610708"/>
    <w:rsid w:val="00616110"/>
    <w:rsid w:val="00616C4D"/>
    <w:rsid w:val="00620619"/>
    <w:rsid w:val="00621E85"/>
    <w:rsid w:val="00631EA7"/>
    <w:rsid w:val="0063625B"/>
    <w:rsid w:val="00643D0F"/>
    <w:rsid w:val="006524D2"/>
    <w:rsid w:val="006856E8"/>
    <w:rsid w:val="00694A65"/>
    <w:rsid w:val="00696734"/>
    <w:rsid w:val="006A37C9"/>
    <w:rsid w:val="006B093C"/>
    <w:rsid w:val="006C6C1C"/>
    <w:rsid w:val="006D1146"/>
    <w:rsid w:val="006D20C4"/>
    <w:rsid w:val="00715C09"/>
    <w:rsid w:val="00720F9B"/>
    <w:rsid w:val="00735ACD"/>
    <w:rsid w:val="00750BA7"/>
    <w:rsid w:val="0075139D"/>
    <w:rsid w:val="00777EC4"/>
    <w:rsid w:val="0078054A"/>
    <w:rsid w:val="00785CC8"/>
    <w:rsid w:val="007A5826"/>
    <w:rsid w:val="007A5D09"/>
    <w:rsid w:val="007B0F95"/>
    <w:rsid w:val="007B2764"/>
    <w:rsid w:val="007C5A7F"/>
    <w:rsid w:val="007C7004"/>
    <w:rsid w:val="007F140A"/>
    <w:rsid w:val="007F3648"/>
    <w:rsid w:val="007F51CC"/>
    <w:rsid w:val="007F6FE8"/>
    <w:rsid w:val="0082433F"/>
    <w:rsid w:val="00860074"/>
    <w:rsid w:val="00863E50"/>
    <w:rsid w:val="00866531"/>
    <w:rsid w:val="008878F6"/>
    <w:rsid w:val="00894A0F"/>
    <w:rsid w:val="008B65A6"/>
    <w:rsid w:val="008C032A"/>
    <w:rsid w:val="008C2514"/>
    <w:rsid w:val="008E299B"/>
    <w:rsid w:val="008F426E"/>
    <w:rsid w:val="008F691F"/>
    <w:rsid w:val="00903BAF"/>
    <w:rsid w:val="009103EF"/>
    <w:rsid w:val="00911FFD"/>
    <w:rsid w:val="00920827"/>
    <w:rsid w:val="00923BD6"/>
    <w:rsid w:val="00945300"/>
    <w:rsid w:val="00952998"/>
    <w:rsid w:val="00964034"/>
    <w:rsid w:val="0099501E"/>
    <w:rsid w:val="009957B6"/>
    <w:rsid w:val="00996390"/>
    <w:rsid w:val="0099694F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5318"/>
    <w:rsid w:val="00A15AED"/>
    <w:rsid w:val="00A16292"/>
    <w:rsid w:val="00A27672"/>
    <w:rsid w:val="00A2788D"/>
    <w:rsid w:val="00A30550"/>
    <w:rsid w:val="00A324C4"/>
    <w:rsid w:val="00A46033"/>
    <w:rsid w:val="00A65843"/>
    <w:rsid w:val="00A73B9D"/>
    <w:rsid w:val="00A73EDE"/>
    <w:rsid w:val="00A87405"/>
    <w:rsid w:val="00A90566"/>
    <w:rsid w:val="00A93A77"/>
    <w:rsid w:val="00AA0143"/>
    <w:rsid w:val="00AA3004"/>
    <w:rsid w:val="00AA4591"/>
    <w:rsid w:val="00AA5430"/>
    <w:rsid w:val="00AB2551"/>
    <w:rsid w:val="00AB34AB"/>
    <w:rsid w:val="00AB44EC"/>
    <w:rsid w:val="00AC0EED"/>
    <w:rsid w:val="00AC662F"/>
    <w:rsid w:val="00B051D0"/>
    <w:rsid w:val="00B078E3"/>
    <w:rsid w:val="00B11F15"/>
    <w:rsid w:val="00B22613"/>
    <w:rsid w:val="00B25C72"/>
    <w:rsid w:val="00B36C79"/>
    <w:rsid w:val="00B372EE"/>
    <w:rsid w:val="00B4122F"/>
    <w:rsid w:val="00B41325"/>
    <w:rsid w:val="00B43126"/>
    <w:rsid w:val="00B45475"/>
    <w:rsid w:val="00B55076"/>
    <w:rsid w:val="00B5517C"/>
    <w:rsid w:val="00B55F0D"/>
    <w:rsid w:val="00B6511F"/>
    <w:rsid w:val="00B768F3"/>
    <w:rsid w:val="00B76D85"/>
    <w:rsid w:val="00BA6BA6"/>
    <w:rsid w:val="00BB18A0"/>
    <w:rsid w:val="00BC7BDD"/>
    <w:rsid w:val="00BD3E27"/>
    <w:rsid w:val="00BE2DE0"/>
    <w:rsid w:val="00C017CD"/>
    <w:rsid w:val="00C05062"/>
    <w:rsid w:val="00C1217A"/>
    <w:rsid w:val="00C22107"/>
    <w:rsid w:val="00C224CB"/>
    <w:rsid w:val="00C43252"/>
    <w:rsid w:val="00C55319"/>
    <w:rsid w:val="00C6165A"/>
    <w:rsid w:val="00C64E31"/>
    <w:rsid w:val="00C72258"/>
    <w:rsid w:val="00C7692B"/>
    <w:rsid w:val="00C8102D"/>
    <w:rsid w:val="00C8427F"/>
    <w:rsid w:val="00C956E7"/>
    <w:rsid w:val="00CA7AB6"/>
    <w:rsid w:val="00CA7F85"/>
    <w:rsid w:val="00CB01E5"/>
    <w:rsid w:val="00CB1008"/>
    <w:rsid w:val="00CC36D2"/>
    <w:rsid w:val="00CD29DF"/>
    <w:rsid w:val="00CF3A15"/>
    <w:rsid w:val="00D00F83"/>
    <w:rsid w:val="00D0587A"/>
    <w:rsid w:val="00D05BA6"/>
    <w:rsid w:val="00D149FC"/>
    <w:rsid w:val="00D20988"/>
    <w:rsid w:val="00D31F1B"/>
    <w:rsid w:val="00D3492C"/>
    <w:rsid w:val="00D4162A"/>
    <w:rsid w:val="00D41E8F"/>
    <w:rsid w:val="00D50FC3"/>
    <w:rsid w:val="00D603BC"/>
    <w:rsid w:val="00D67236"/>
    <w:rsid w:val="00D704F1"/>
    <w:rsid w:val="00D72AEB"/>
    <w:rsid w:val="00D86975"/>
    <w:rsid w:val="00D927AA"/>
    <w:rsid w:val="00D94478"/>
    <w:rsid w:val="00D96110"/>
    <w:rsid w:val="00DB30D5"/>
    <w:rsid w:val="00DB48CB"/>
    <w:rsid w:val="00DB69DB"/>
    <w:rsid w:val="00DD0780"/>
    <w:rsid w:val="00DD2DD6"/>
    <w:rsid w:val="00DD7D6A"/>
    <w:rsid w:val="00DE5F98"/>
    <w:rsid w:val="00DF3C1E"/>
    <w:rsid w:val="00E033EC"/>
    <w:rsid w:val="00E0781D"/>
    <w:rsid w:val="00E25BDE"/>
    <w:rsid w:val="00E33F47"/>
    <w:rsid w:val="00E454C5"/>
    <w:rsid w:val="00E62321"/>
    <w:rsid w:val="00E775BC"/>
    <w:rsid w:val="00E81F2F"/>
    <w:rsid w:val="00E867A1"/>
    <w:rsid w:val="00E951A9"/>
    <w:rsid w:val="00EA5E29"/>
    <w:rsid w:val="00EA7BD5"/>
    <w:rsid w:val="00EC02B4"/>
    <w:rsid w:val="00EC743A"/>
    <w:rsid w:val="00EF18D0"/>
    <w:rsid w:val="00F27027"/>
    <w:rsid w:val="00F3066E"/>
    <w:rsid w:val="00F53F9F"/>
    <w:rsid w:val="00F605EB"/>
    <w:rsid w:val="00F80261"/>
    <w:rsid w:val="00F937E9"/>
    <w:rsid w:val="00F95444"/>
    <w:rsid w:val="00F976E9"/>
    <w:rsid w:val="00FB2C8C"/>
    <w:rsid w:val="00FD1681"/>
    <w:rsid w:val="00FD3C2A"/>
    <w:rsid w:val="00FD7E0E"/>
    <w:rsid w:val="00FE3612"/>
    <w:rsid w:val="00FE7BB6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23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-szczec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8D1-D0E0-4DC1-9441-31DD918C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 koleją przez Wielkopolskę do Szczecina</vt:lpstr>
    </vt:vector>
  </TitlesOfParts>
  <Company>PKP PLK S.A.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 koleją przez Wielkopolskę do Szczecina</dc:title>
  <dc:subject/>
  <dc:creator>Radoslaw.Sledzinski@plk-sa.pl</dc:creator>
  <cp:keywords/>
  <dc:description/>
  <cp:lastModifiedBy>Dudzińska Maria</cp:lastModifiedBy>
  <cp:revision>3</cp:revision>
  <cp:lastPrinted>2020-06-30T11:29:00Z</cp:lastPrinted>
  <dcterms:created xsi:type="dcterms:W3CDTF">2020-06-30T13:48:00Z</dcterms:created>
  <dcterms:modified xsi:type="dcterms:W3CDTF">2020-06-30T13:52:00Z</dcterms:modified>
</cp:coreProperties>
</file>