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66523" w14:textId="77777777" w:rsidR="0063625B" w:rsidRDefault="0063625B" w:rsidP="009D1AEB">
      <w:pPr>
        <w:jc w:val="right"/>
        <w:rPr>
          <w:rFonts w:cs="Arial"/>
        </w:rPr>
      </w:pPr>
    </w:p>
    <w:p w14:paraId="7EB2AF2D" w14:textId="77777777" w:rsidR="0063625B" w:rsidRDefault="0063625B" w:rsidP="009D1AEB">
      <w:pPr>
        <w:jc w:val="right"/>
        <w:rPr>
          <w:rFonts w:cs="Arial"/>
        </w:rPr>
      </w:pPr>
    </w:p>
    <w:p w14:paraId="27F74BC8" w14:textId="77777777" w:rsidR="0063625B" w:rsidRDefault="0063625B" w:rsidP="009D1AEB">
      <w:pPr>
        <w:jc w:val="right"/>
        <w:rPr>
          <w:rFonts w:cs="Arial"/>
        </w:rPr>
      </w:pPr>
    </w:p>
    <w:p w14:paraId="55230A00" w14:textId="32EA7EAF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D75C67">
        <w:rPr>
          <w:rFonts w:cs="Arial"/>
        </w:rPr>
        <w:t>10.09.</w:t>
      </w:r>
      <w:r>
        <w:rPr>
          <w:rFonts w:cs="Arial"/>
        </w:rPr>
        <w:t>20</w:t>
      </w:r>
      <w:r w:rsidR="00484710">
        <w:rPr>
          <w:rFonts w:cs="Arial"/>
        </w:rPr>
        <w:t>21</w:t>
      </w:r>
      <w:r w:rsidRPr="003D74BF">
        <w:rPr>
          <w:rFonts w:cs="Arial"/>
        </w:rPr>
        <w:t xml:space="preserve"> r.</w:t>
      </w:r>
    </w:p>
    <w:p w14:paraId="3C4393BE" w14:textId="77777777" w:rsidR="009D1AEB" w:rsidRDefault="009D1AEB" w:rsidP="009D1AEB"/>
    <w:p w14:paraId="0787AF87" w14:textId="16C39202" w:rsidR="0094234D" w:rsidRPr="00892ED4" w:rsidRDefault="00082362" w:rsidP="00B6377A">
      <w:pPr>
        <w:spacing w:after="100" w:afterAutospacing="1" w:line="360" w:lineRule="auto"/>
        <w:rPr>
          <w:rFonts w:eastAsiaTheme="majorEastAsia" w:cstheme="majorBidi"/>
          <w:b/>
          <w:sz w:val="24"/>
          <w:szCs w:val="32"/>
        </w:rPr>
      </w:pPr>
      <w:r w:rsidRPr="00892ED4">
        <w:rPr>
          <w:rFonts w:eastAsiaTheme="majorEastAsia" w:cstheme="majorBidi"/>
          <w:b/>
          <w:sz w:val="24"/>
          <w:szCs w:val="32"/>
        </w:rPr>
        <w:t xml:space="preserve">Program przystankowy – </w:t>
      </w:r>
      <w:r w:rsidR="00D75C67">
        <w:rPr>
          <w:rFonts w:eastAsiaTheme="majorEastAsia" w:cstheme="majorBidi"/>
          <w:b/>
          <w:sz w:val="24"/>
          <w:szCs w:val="32"/>
        </w:rPr>
        <w:t>k</w:t>
      </w:r>
      <w:r w:rsidR="00D75C67" w:rsidRPr="00D75C67">
        <w:rPr>
          <w:rFonts w:eastAsiaTheme="majorEastAsia" w:cstheme="majorBidi"/>
          <w:b/>
          <w:sz w:val="24"/>
          <w:szCs w:val="32"/>
        </w:rPr>
        <w:t>olej w Niemojkach dostępniejsza dla podróżnych</w:t>
      </w:r>
    </w:p>
    <w:p w14:paraId="7B6576CD" w14:textId="247C420C" w:rsidR="00082362" w:rsidRPr="00892ED4" w:rsidRDefault="0094234D" w:rsidP="00B6377A">
      <w:pPr>
        <w:spacing w:after="100" w:afterAutospacing="1" w:line="360" w:lineRule="auto"/>
        <w:rPr>
          <w:rFonts w:cs="Arial"/>
          <w:b/>
        </w:rPr>
      </w:pPr>
      <w:r w:rsidRPr="00892ED4">
        <w:rPr>
          <w:rFonts w:cs="Arial"/>
          <w:b/>
        </w:rPr>
        <w:t>Na stacji w Niemojkach w woj. mazowieckim p</w:t>
      </w:r>
      <w:r w:rsidR="00082362" w:rsidRPr="00892ED4">
        <w:rPr>
          <w:rFonts w:cs="Arial"/>
          <w:b/>
        </w:rPr>
        <w:t>odróżni zyska</w:t>
      </w:r>
      <w:r w:rsidRPr="00892ED4">
        <w:rPr>
          <w:rFonts w:cs="Arial"/>
          <w:b/>
        </w:rPr>
        <w:t>li</w:t>
      </w:r>
      <w:r w:rsidR="00082362" w:rsidRPr="00892ED4">
        <w:rPr>
          <w:rFonts w:cs="Arial"/>
          <w:b/>
        </w:rPr>
        <w:t xml:space="preserve"> lepszy dostęp do kolei</w:t>
      </w:r>
      <w:r w:rsidRPr="00892ED4">
        <w:rPr>
          <w:rFonts w:cs="Arial"/>
          <w:b/>
        </w:rPr>
        <w:t>.</w:t>
      </w:r>
      <w:r w:rsidR="00082362" w:rsidRPr="00892ED4">
        <w:rPr>
          <w:rFonts w:cs="Arial"/>
          <w:b/>
        </w:rPr>
        <w:t xml:space="preserve"> </w:t>
      </w:r>
      <w:r w:rsidRPr="00892ED4">
        <w:rPr>
          <w:rFonts w:cs="Arial"/>
          <w:b/>
        </w:rPr>
        <w:t>Wygodniejsze są p</w:t>
      </w:r>
      <w:r w:rsidR="00082362" w:rsidRPr="00892ED4">
        <w:rPr>
          <w:rFonts w:cs="Arial"/>
          <w:b/>
        </w:rPr>
        <w:t>odróże w kierunku Siedlec i Czeremchy. Przebudowa stacji to jedna z pierwszych inwestycji z „Rządowego Programu budowy lub modernizacji przystanków kolejowych na lata 2021-2025”. Pro</w:t>
      </w:r>
      <w:r w:rsidR="00D75C67">
        <w:rPr>
          <w:rFonts w:cs="Arial"/>
          <w:b/>
        </w:rPr>
        <w:t>gram zwiększy dostęp do kolei. O</w:t>
      </w:r>
      <w:r w:rsidR="00082362" w:rsidRPr="00892ED4">
        <w:rPr>
          <w:rFonts w:cs="Arial"/>
          <w:b/>
        </w:rPr>
        <w:t xml:space="preserve">bejmuje </w:t>
      </w:r>
      <w:r w:rsidR="00D75C67">
        <w:rPr>
          <w:rFonts w:cs="Arial"/>
          <w:b/>
        </w:rPr>
        <w:t xml:space="preserve">on </w:t>
      </w:r>
      <w:r w:rsidR="00082362" w:rsidRPr="00892ED4">
        <w:rPr>
          <w:rFonts w:cs="Arial"/>
          <w:b/>
        </w:rPr>
        <w:t>355 zadań</w:t>
      </w:r>
      <w:r w:rsidR="00210170" w:rsidRPr="00892ED4">
        <w:rPr>
          <w:rFonts w:cs="Arial"/>
          <w:b/>
        </w:rPr>
        <w:t xml:space="preserve">. </w:t>
      </w:r>
      <w:r w:rsidR="00082362" w:rsidRPr="00892ED4">
        <w:rPr>
          <w:rFonts w:cs="Arial"/>
          <w:b/>
        </w:rPr>
        <w:t>Na Mazowszu to 20 zadań – 15 na liście podstawowej i 5 na rezerwowej.</w:t>
      </w:r>
    </w:p>
    <w:p w14:paraId="4B0C4902" w14:textId="26E40C9D" w:rsidR="00974F08" w:rsidRDefault="00082362" w:rsidP="00B6377A">
      <w:pPr>
        <w:spacing w:after="100" w:afterAutospacing="1" w:line="360" w:lineRule="auto"/>
        <w:rPr>
          <w:rFonts w:eastAsia="Calibri" w:cs="Arial"/>
        </w:rPr>
      </w:pPr>
      <w:r w:rsidRPr="00892ED4">
        <w:rPr>
          <w:rFonts w:eastAsia="Calibri" w:cs="Arial"/>
        </w:rPr>
        <w:t xml:space="preserve">W Niemojkach </w:t>
      </w:r>
      <w:r w:rsidR="0094234D" w:rsidRPr="00892ED4">
        <w:rPr>
          <w:rFonts w:eastAsia="Calibri" w:cs="Arial"/>
        </w:rPr>
        <w:t>gotowy jest</w:t>
      </w:r>
      <w:r w:rsidRPr="00892ED4">
        <w:rPr>
          <w:rFonts w:eastAsia="Calibri" w:cs="Arial"/>
        </w:rPr>
        <w:t xml:space="preserve"> już nowy, dwukrawędziowy peron</w:t>
      </w:r>
      <w:r w:rsidR="00D52457" w:rsidRPr="00892ED4">
        <w:rPr>
          <w:rFonts w:eastAsia="Calibri" w:cs="Arial"/>
        </w:rPr>
        <w:t xml:space="preserve"> o długości 200 m</w:t>
      </w:r>
      <w:r w:rsidRPr="00892ED4">
        <w:rPr>
          <w:rFonts w:eastAsia="Calibri" w:cs="Arial"/>
        </w:rPr>
        <w:t>. Z</w:t>
      </w:r>
      <w:r w:rsidR="0094234D" w:rsidRPr="00892ED4">
        <w:rPr>
          <w:rFonts w:eastAsia="Calibri" w:cs="Arial"/>
        </w:rPr>
        <w:t>apewni</w:t>
      </w:r>
      <w:r w:rsidR="00D75C67">
        <w:rPr>
          <w:rFonts w:eastAsia="Calibri" w:cs="Arial"/>
        </w:rPr>
        <w:t>a on</w:t>
      </w:r>
      <w:r w:rsidR="0094234D" w:rsidRPr="00892ED4">
        <w:rPr>
          <w:rFonts w:eastAsia="Calibri" w:cs="Arial"/>
        </w:rPr>
        <w:t xml:space="preserve"> większy</w:t>
      </w:r>
      <w:r w:rsidRPr="00892ED4">
        <w:rPr>
          <w:rFonts w:eastAsia="Calibri" w:cs="Arial"/>
        </w:rPr>
        <w:t xml:space="preserve"> komfort obsługi i bezpieczeństwo pasażerów</w:t>
      </w:r>
      <w:r w:rsidR="0094234D" w:rsidRPr="00892ED4">
        <w:rPr>
          <w:rFonts w:eastAsia="Calibri" w:cs="Arial"/>
        </w:rPr>
        <w:t xml:space="preserve"> na trasie Siedlce – Czeremcha</w:t>
      </w:r>
      <w:r w:rsidRPr="00892ED4">
        <w:rPr>
          <w:rFonts w:eastAsia="Calibri" w:cs="Arial"/>
        </w:rPr>
        <w:t xml:space="preserve">. </w:t>
      </w:r>
      <w:r w:rsidR="00D75C67">
        <w:rPr>
          <w:rFonts w:eastAsia="Calibri" w:cs="Arial"/>
        </w:rPr>
        <w:t xml:space="preserve">Nowy peron jest wyższy, </w:t>
      </w:r>
      <w:r w:rsidR="0094234D" w:rsidRPr="00892ED4">
        <w:rPr>
          <w:rFonts w:eastAsia="Calibri" w:cs="Arial"/>
        </w:rPr>
        <w:t xml:space="preserve">co ułatwia wsiadanie i wysiadanie z pociągów. </w:t>
      </w:r>
      <w:r w:rsidR="00E94111" w:rsidRPr="00892ED4">
        <w:rPr>
          <w:rFonts w:eastAsia="Calibri" w:cs="Arial"/>
        </w:rPr>
        <w:t xml:space="preserve">Przygotowano wygodne </w:t>
      </w:r>
      <w:r w:rsidR="0013576C" w:rsidRPr="00892ED4">
        <w:rPr>
          <w:rFonts w:eastAsia="Calibri" w:cs="Arial"/>
        </w:rPr>
        <w:t xml:space="preserve">i bezpieczne </w:t>
      </w:r>
      <w:r w:rsidR="00E94111" w:rsidRPr="00892ED4">
        <w:rPr>
          <w:rFonts w:eastAsia="Calibri" w:cs="Arial"/>
        </w:rPr>
        <w:t>dojścia, w tym dla</w:t>
      </w:r>
      <w:r w:rsidR="0013576C" w:rsidRPr="00892ED4">
        <w:rPr>
          <w:rFonts w:eastAsia="Calibri" w:cs="Arial"/>
        </w:rPr>
        <w:t xml:space="preserve"> os</w:t>
      </w:r>
      <w:r w:rsidR="00D75C67">
        <w:rPr>
          <w:rFonts w:eastAsia="Calibri" w:cs="Arial"/>
        </w:rPr>
        <w:t>ób o ograniczonej mobilności. A</w:t>
      </w:r>
      <w:r w:rsidR="0013576C" w:rsidRPr="00892ED4">
        <w:rPr>
          <w:rFonts w:eastAsia="Calibri" w:cs="Arial"/>
        </w:rPr>
        <w:t>ntypoślizgowa nawierzchnia zwiększa bezpieczeństwo.</w:t>
      </w:r>
      <w:r w:rsidR="00E94111" w:rsidRPr="00892ED4">
        <w:rPr>
          <w:rFonts w:eastAsia="Calibri" w:cs="Arial"/>
        </w:rPr>
        <w:t xml:space="preserve"> </w:t>
      </w:r>
      <w:r w:rsidRPr="00892ED4">
        <w:rPr>
          <w:rFonts w:eastAsia="Calibri" w:cs="Arial"/>
        </w:rPr>
        <w:t xml:space="preserve">Na peronie są </w:t>
      </w:r>
      <w:r w:rsidR="0013576C" w:rsidRPr="00892ED4">
        <w:rPr>
          <w:rFonts w:eastAsia="Calibri" w:cs="Arial"/>
        </w:rPr>
        <w:t>nowe wiaty, ławki, czytelne oznakowanie i tablice informacyjne.</w:t>
      </w:r>
      <w:r w:rsidR="00B84899" w:rsidRPr="00892ED4">
        <w:rPr>
          <w:rFonts w:eastAsia="Calibri" w:cs="Arial"/>
        </w:rPr>
        <w:t xml:space="preserve"> Energooszczędne</w:t>
      </w:r>
      <w:r w:rsidR="0013576C" w:rsidRPr="00892ED4">
        <w:rPr>
          <w:rFonts w:eastAsia="Calibri" w:cs="Arial"/>
        </w:rPr>
        <w:t xml:space="preserve"> </w:t>
      </w:r>
      <w:r w:rsidR="00B84899" w:rsidRPr="00892ED4">
        <w:rPr>
          <w:rFonts w:eastAsia="Calibri" w:cs="Arial"/>
        </w:rPr>
        <w:t>o</w:t>
      </w:r>
      <w:r w:rsidR="00974F08" w:rsidRPr="00892ED4">
        <w:rPr>
          <w:rFonts w:eastAsia="Calibri" w:cs="Arial"/>
        </w:rPr>
        <w:t xml:space="preserve">świetlenie </w:t>
      </w:r>
      <w:r w:rsidR="00AC6759" w:rsidRPr="00892ED4">
        <w:rPr>
          <w:rFonts w:eastAsia="Calibri" w:cs="Arial"/>
        </w:rPr>
        <w:t>LED</w:t>
      </w:r>
      <w:r w:rsidR="00974F08" w:rsidRPr="00892ED4">
        <w:rPr>
          <w:rFonts w:eastAsia="Calibri" w:cs="Arial"/>
        </w:rPr>
        <w:t xml:space="preserve"> zapewni</w:t>
      </w:r>
      <w:r w:rsidR="00AC6759" w:rsidRPr="00892ED4">
        <w:rPr>
          <w:rFonts w:eastAsia="Calibri" w:cs="Arial"/>
        </w:rPr>
        <w:t>a</w:t>
      </w:r>
      <w:r w:rsidR="00974F08" w:rsidRPr="00892ED4">
        <w:rPr>
          <w:rFonts w:eastAsia="Calibri" w:cs="Arial"/>
        </w:rPr>
        <w:t xml:space="preserve"> wygodę i bezpieczeństwo także po zmroku.</w:t>
      </w:r>
      <w:r w:rsidR="000D49D7" w:rsidRPr="00892ED4">
        <w:rPr>
          <w:rFonts w:eastAsia="Calibri" w:cs="Arial"/>
        </w:rPr>
        <w:t xml:space="preserve"> Dostęp do kolei zapewnia dodatkowe dojście do peronu od strony przejazdu kolejowo-drogowego, przy którym ustawiono wiatę na rowery.</w:t>
      </w:r>
      <w:r w:rsidR="00330892" w:rsidRPr="00892ED4">
        <w:rPr>
          <w:rFonts w:eastAsia="Calibri" w:cs="Arial"/>
        </w:rPr>
        <w:t xml:space="preserve"> Wartość inwestycji ze środków budżetowych to blisko 2,3 mln zł netto.</w:t>
      </w:r>
    </w:p>
    <w:p w14:paraId="4F8ECF91" w14:textId="1BBAE138" w:rsidR="004C0908" w:rsidRPr="00476D9A" w:rsidRDefault="004C0908" w:rsidP="00B6377A">
      <w:pPr>
        <w:spacing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</w:rPr>
        <w:t xml:space="preserve">- </w:t>
      </w:r>
      <w:r>
        <w:rPr>
          <w:rFonts w:eastAsia="Calibri" w:cs="Arial"/>
          <w:b/>
          <w:i/>
        </w:rPr>
        <w:t>P</w:t>
      </w:r>
      <w:r w:rsidRPr="004C0908">
        <w:rPr>
          <w:rFonts w:eastAsia="Calibri" w:cs="Arial"/>
          <w:b/>
          <w:i/>
        </w:rPr>
        <w:t>eron na stacji w Niemojkach to pierwszy zmodernizowany obiekt z Rządowego Programu budowy lub modernizacji przystanków kolejowych na lata 2021-2025”.</w:t>
      </w:r>
      <w:r>
        <w:rPr>
          <w:rFonts w:eastAsia="Calibri" w:cs="Arial"/>
          <w:b/>
          <w:i/>
        </w:rPr>
        <w:t xml:space="preserve"> </w:t>
      </w:r>
      <w:r w:rsidR="00476D9A">
        <w:rPr>
          <w:rFonts w:eastAsia="Calibri" w:cs="Arial"/>
          <w:b/>
          <w:i/>
        </w:rPr>
        <w:t>Od dziś p</w:t>
      </w:r>
      <w:r w:rsidR="00476D9A" w:rsidRPr="00476D9A">
        <w:rPr>
          <w:rFonts w:eastAsia="Calibri" w:cs="Arial"/>
          <w:b/>
          <w:i/>
        </w:rPr>
        <w:t xml:space="preserve">asażerowie </w:t>
      </w:r>
      <w:r w:rsidR="00476D9A">
        <w:rPr>
          <w:rFonts w:eastAsia="Calibri" w:cs="Arial"/>
          <w:b/>
          <w:i/>
        </w:rPr>
        <w:t>wsiadają</w:t>
      </w:r>
      <w:r w:rsidR="00476D9A" w:rsidRPr="00476D9A">
        <w:rPr>
          <w:rFonts w:eastAsia="Calibri" w:cs="Arial"/>
          <w:b/>
          <w:i/>
        </w:rPr>
        <w:t xml:space="preserve"> do po</w:t>
      </w:r>
      <w:r w:rsidR="00476D9A">
        <w:rPr>
          <w:rFonts w:eastAsia="Calibri" w:cs="Arial"/>
          <w:b/>
          <w:i/>
        </w:rPr>
        <w:t xml:space="preserve">ciągów bezpieczniej i wygodniej. </w:t>
      </w:r>
      <w:r>
        <w:rPr>
          <w:rFonts w:eastAsia="Calibri" w:cs="Arial"/>
          <w:b/>
          <w:i/>
        </w:rPr>
        <w:t>Konsekwentnie prowadzimy działania na rzecz likwidacji</w:t>
      </w:r>
      <w:r w:rsidRPr="004C0908">
        <w:rPr>
          <w:rFonts w:eastAsia="Calibri" w:cs="Arial"/>
          <w:b/>
          <w:i/>
        </w:rPr>
        <w:t xml:space="preserve"> wykluczenia komunikacyjnego</w:t>
      </w:r>
      <w:r w:rsidR="00476D9A">
        <w:rPr>
          <w:rFonts w:eastAsia="Calibri" w:cs="Arial"/>
          <w:b/>
          <w:i/>
        </w:rPr>
        <w:t xml:space="preserve"> i poprawy dostępu do kolei, </w:t>
      </w:r>
      <w:r w:rsidRPr="004C0908">
        <w:rPr>
          <w:rFonts w:eastAsia="Calibri" w:cs="Arial"/>
          <w:b/>
          <w:i/>
        </w:rPr>
        <w:t>również dla mieszkańców mniejszych miejscowości</w:t>
      </w:r>
      <w:r w:rsidR="00476D9A">
        <w:rPr>
          <w:rFonts w:eastAsia="Calibri" w:cs="Arial"/>
          <w:b/>
          <w:i/>
        </w:rPr>
        <w:t xml:space="preserve">. </w:t>
      </w:r>
      <w:r w:rsidR="00476D9A">
        <w:rPr>
          <w:rFonts w:eastAsia="Calibri" w:cs="Arial"/>
          <w:b/>
        </w:rPr>
        <w:t xml:space="preserve">– mówi </w:t>
      </w:r>
      <w:r w:rsidR="001811CD">
        <w:rPr>
          <w:rFonts w:eastAsia="Calibri" w:cs="Arial"/>
          <w:b/>
        </w:rPr>
        <w:t>Andrzej Bittel</w:t>
      </w:r>
      <w:bookmarkStart w:id="0" w:name="_GoBack"/>
      <w:bookmarkEnd w:id="0"/>
      <w:r w:rsidR="001811CD">
        <w:rPr>
          <w:rFonts w:eastAsia="Calibri" w:cs="Arial"/>
          <w:b/>
        </w:rPr>
        <w:t xml:space="preserve">, </w:t>
      </w:r>
      <w:r w:rsidR="001811CD" w:rsidRPr="001811CD">
        <w:rPr>
          <w:rFonts w:eastAsia="Calibri" w:cs="Arial"/>
          <w:b/>
        </w:rPr>
        <w:t>sekretarz stanu w Ministerstwie Infrastruktury. </w:t>
      </w:r>
    </w:p>
    <w:p w14:paraId="16F22E62" w14:textId="663AA8EB" w:rsidR="004C0908" w:rsidRDefault="004C0908" w:rsidP="00B6377A">
      <w:pPr>
        <w:spacing w:after="100" w:afterAutospacing="1" w:line="360" w:lineRule="auto"/>
        <w:rPr>
          <w:rFonts w:eastAsia="Calibri" w:cs="Arial"/>
          <w:b/>
          <w:i/>
        </w:rPr>
      </w:pPr>
      <w:r>
        <w:rPr>
          <w:rFonts w:eastAsia="Calibri" w:cs="Arial"/>
        </w:rPr>
        <w:t xml:space="preserve">- </w:t>
      </w:r>
      <w:r w:rsidRPr="00476D9A">
        <w:rPr>
          <w:rFonts w:eastAsia="Calibri" w:cs="Arial"/>
          <w:b/>
          <w:i/>
        </w:rPr>
        <w:t>Jeszcze niedawno odwiedzaliśmy plac budowy w Niemojkach, a już dziś oddajemy do użytku podróżnym nowy, zmodernizowany peron, który spełnia oczekiwania wszystkich pasażerów</w:t>
      </w:r>
      <w:r w:rsidR="00476D9A" w:rsidRPr="00476D9A">
        <w:rPr>
          <w:rFonts w:eastAsia="Calibri" w:cs="Arial"/>
          <w:b/>
          <w:i/>
        </w:rPr>
        <w:t>, w tym osób o ograniczonej możliwości poruszania się. Inwestycja w Niemojkach to realna korzyść dla podróżujących koleją codziennie i okazjonalnie na trasie z Siedlec na Ma</w:t>
      </w:r>
      <w:r w:rsidR="00476D9A">
        <w:rPr>
          <w:rFonts w:eastAsia="Calibri" w:cs="Arial"/>
          <w:b/>
          <w:i/>
        </w:rPr>
        <w:t xml:space="preserve">zowszu do Czeremchy na Podlasiu – </w:t>
      </w:r>
      <w:r w:rsidR="00476D9A" w:rsidRPr="00476D9A">
        <w:rPr>
          <w:rFonts w:eastAsia="Calibri" w:cs="Arial"/>
          <w:b/>
        </w:rPr>
        <w:t>mówi Ireneusz Merchel, pre</w:t>
      </w:r>
      <w:r w:rsidR="00A00DAC">
        <w:rPr>
          <w:rFonts w:eastAsia="Calibri" w:cs="Arial"/>
          <w:b/>
        </w:rPr>
        <w:t>zes Zarządu PKP Polskich Linii K</w:t>
      </w:r>
      <w:r w:rsidR="00476D9A" w:rsidRPr="00476D9A">
        <w:rPr>
          <w:rFonts w:eastAsia="Calibri" w:cs="Arial"/>
          <w:b/>
        </w:rPr>
        <w:t>olejowych S.A.</w:t>
      </w:r>
      <w:r w:rsidR="00476D9A">
        <w:rPr>
          <w:rFonts w:eastAsia="Calibri" w:cs="Arial"/>
          <w:b/>
          <w:i/>
        </w:rPr>
        <w:t xml:space="preserve"> </w:t>
      </w:r>
    </w:p>
    <w:p w14:paraId="3159BE26" w14:textId="77777777" w:rsidR="00991B74" w:rsidRPr="00892ED4" w:rsidRDefault="00991B74" w:rsidP="00B6377A">
      <w:pPr>
        <w:spacing w:after="100" w:afterAutospacing="1" w:line="360" w:lineRule="auto"/>
        <w:rPr>
          <w:rFonts w:cs="Arial"/>
          <w:b/>
          <w:shd w:val="clear" w:color="auto" w:fill="FFFFFF"/>
        </w:rPr>
      </w:pPr>
      <w:r w:rsidRPr="00892ED4">
        <w:rPr>
          <w:rFonts w:cs="Arial"/>
          <w:b/>
          <w:shd w:val="clear" w:color="auto" w:fill="FFFFFF"/>
        </w:rPr>
        <w:lastRenderedPageBreak/>
        <w:t>Rządowy Program dla lepszej komunikacji kolejowej</w:t>
      </w:r>
    </w:p>
    <w:p w14:paraId="5AE08B46" w14:textId="51B6C024" w:rsidR="00991B74" w:rsidRPr="00892ED4" w:rsidRDefault="00991B74" w:rsidP="00B6377A">
      <w:pPr>
        <w:spacing w:after="100" w:afterAutospacing="1" w:line="360" w:lineRule="auto"/>
        <w:rPr>
          <w:rFonts w:cs="Arial"/>
          <w:shd w:val="clear" w:color="auto" w:fill="FFFFFF"/>
        </w:rPr>
      </w:pPr>
      <w:r w:rsidRPr="00892ED4">
        <w:rPr>
          <w:rFonts w:cs="Arial"/>
          <w:shd w:val="clear" w:color="auto" w:fill="FFFFFF"/>
        </w:rPr>
        <w:t>W maju br. przyjęto uchwałę w sprawie ustanowienia „Rządowego Programu budowy lub modernizacji przystanków kolejowych na lata 2021-2025”, przedłożoną przez Ministra Infrastruktury. Celem programu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zostaną wykorzystane m.in. na wybudowanie</w:t>
      </w:r>
      <w:r w:rsidR="00D75C67">
        <w:rPr>
          <w:rFonts w:cs="Arial"/>
          <w:shd w:val="clear" w:color="auto" w:fill="FFFFFF"/>
        </w:rPr>
        <w:t xml:space="preserve"> nowych</w:t>
      </w:r>
      <w:r w:rsidRPr="00892ED4">
        <w:rPr>
          <w:rFonts w:cs="Arial"/>
          <w:shd w:val="clear" w:color="auto" w:fill="FFFFFF"/>
        </w:rPr>
        <w:t xml:space="preserve"> lub zmodernizowanie </w:t>
      </w:r>
      <w:r w:rsidR="00D75C67">
        <w:rPr>
          <w:rFonts w:cs="Arial"/>
          <w:shd w:val="clear" w:color="auto" w:fill="FFFFFF"/>
        </w:rPr>
        <w:t xml:space="preserve">istniejących </w:t>
      </w:r>
      <w:r w:rsidRPr="00892ED4">
        <w:rPr>
          <w:rFonts w:cs="Arial"/>
          <w:shd w:val="clear" w:color="auto" w:fill="FFFFFF"/>
        </w:rPr>
        <w:t>przystanków kolejowych, a także sfinansowanie prac, związanych z dostępnością miejsc parkingowych dla pasażerów.</w:t>
      </w:r>
    </w:p>
    <w:p w14:paraId="41678FB8" w14:textId="1C2C8BEF" w:rsidR="00991B74" w:rsidRPr="00892ED4" w:rsidRDefault="00991B74" w:rsidP="00B6377A">
      <w:pPr>
        <w:spacing w:after="100" w:afterAutospacing="1" w:line="360" w:lineRule="auto"/>
        <w:rPr>
          <w:rFonts w:cs="Arial"/>
          <w:shd w:val="clear" w:color="auto" w:fill="FFFFFF"/>
        </w:rPr>
      </w:pPr>
      <w:r w:rsidRPr="00892ED4">
        <w:rPr>
          <w:rFonts w:cs="Arial"/>
          <w:shd w:val="clear" w:color="auto" w:fill="FFFFFF"/>
        </w:rPr>
        <w:t xml:space="preserve">W „Rządowym Programie budowy lub modernizacji przystanków kolejowych na lata 2021-2025” uwzględniono 355 lokalizacji w całej Polsce. Na liście podstawowej są 173 lokalizacje, a na liście rezerwowej 182. </w:t>
      </w:r>
    </w:p>
    <w:p w14:paraId="3D015A97" w14:textId="77777777" w:rsidR="00082362" w:rsidRPr="00892ED4" w:rsidRDefault="00082362" w:rsidP="00B6377A">
      <w:pPr>
        <w:spacing w:after="100" w:afterAutospacing="1" w:line="360" w:lineRule="auto"/>
        <w:rPr>
          <w:rFonts w:eastAsia="Calibri" w:cs="Arial"/>
        </w:rPr>
      </w:pPr>
      <w:r w:rsidRPr="00892ED4">
        <w:rPr>
          <w:rFonts w:eastAsia="Calibri" w:cs="Arial"/>
          <w:b/>
          <w:bCs/>
        </w:rPr>
        <w:t>Program Przystankowy w woj. mazowieckim</w:t>
      </w:r>
    </w:p>
    <w:p w14:paraId="77FD170A" w14:textId="77777777" w:rsidR="00291328" w:rsidRPr="00892ED4" w:rsidRDefault="00082362" w:rsidP="00B6377A">
      <w:pPr>
        <w:spacing w:after="100" w:afterAutospacing="1" w:line="360" w:lineRule="auto"/>
      </w:pPr>
      <w:r w:rsidRPr="00892ED4">
        <w:rPr>
          <w:rFonts w:eastAsia="Calibri" w:cs="Arial"/>
        </w:rPr>
        <w:t xml:space="preserve">W województwie mazowieckim projekt przystankowy obejmuje na liście podstawowej 15 lokalizacji. Poza Niemojkami to: </w:t>
      </w:r>
      <w:r w:rsidRPr="00892ED4">
        <w:rPr>
          <w:rFonts w:eastAsia="Times New Roman" w:cs="Times New Roman"/>
          <w:lang w:eastAsia="pl-PL"/>
        </w:rPr>
        <w:t>Rokitno, Groszowice, Józefin, Bąkowiec, Chronów, Dąbrówka Zabłotnia, Mława Miasto, Mińsk Mazowiecki, Kosów, Mrozy, Wołomin, Mordy Miasto, Koziebrody, Radom Południowy. N</w:t>
      </w:r>
      <w:r w:rsidRPr="00892ED4">
        <w:rPr>
          <w:rFonts w:eastAsia="Calibri" w:cs="Arial"/>
        </w:rPr>
        <w:t>a liście rezerwowej ujęto 5 projektów: Stara Iwiczna, Nowa Iwiczna, Warszawa Fort Wola, Łochów, Ruda Wielka.</w:t>
      </w:r>
    </w:p>
    <w:p w14:paraId="4369BFB6" w14:textId="77777777"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3A67D61C" wp14:editId="3C8DD03B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C844E" w14:textId="77777777" w:rsidR="002F6767" w:rsidRDefault="002F6767" w:rsidP="007F3648"/>
    <w:p w14:paraId="5D39BA57" w14:textId="77777777" w:rsidR="00B6377A" w:rsidRDefault="00B6377A" w:rsidP="00B6377A">
      <w:pPr>
        <w:spacing w:after="0" w:line="360" w:lineRule="auto"/>
        <w:rPr>
          <w:rStyle w:val="Pogrubienie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14:paraId="0AAE8E66" w14:textId="77777777" w:rsidR="00B6377A" w:rsidRDefault="00B6377A" w:rsidP="00B6377A">
      <w:pPr>
        <w:spacing w:after="0" w:line="360" w:lineRule="auto"/>
      </w:pPr>
      <w:r>
        <w:t>Tomasz Łotowski</w:t>
      </w:r>
    </w:p>
    <w:p w14:paraId="65999D05" w14:textId="77777777" w:rsidR="00B6377A" w:rsidRDefault="00B6377A" w:rsidP="00B6377A">
      <w:pPr>
        <w:spacing w:after="0" w:line="360" w:lineRule="auto"/>
        <w:contextualSpacing/>
      </w:pPr>
      <w:r>
        <w:t>zespół prasowy</w:t>
      </w:r>
    </w:p>
    <w:p w14:paraId="5129AAF9" w14:textId="77777777" w:rsidR="00B6377A" w:rsidRDefault="00B6377A" w:rsidP="00B6377A">
      <w:pPr>
        <w:spacing w:after="0" w:line="360" w:lineRule="auto"/>
        <w:contextualSpacing/>
      </w:pPr>
      <w:r w:rsidRPr="00175DF3">
        <w:rPr>
          <w:rStyle w:val="Pogrubienie"/>
          <w:rFonts w:cs="Arial"/>
          <w:b w:val="0"/>
        </w:rPr>
        <w:t>PKP Polskie Linie Kolejowe S.A.</w:t>
      </w:r>
      <w:r w:rsidRPr="00175DF3">
        <w:rPr>
          <w:b/>
        </w:rPr>
        <w:br/>
      </w:r>
      <w:hyperlink r:id="rId9" w:history="1">
        <w:r w:rsidRPr="00587F42">
          <w:rPr>
            <w:rStyle w:val="Hipercze"/>
          </w:rPr>
          <w:t>rzecznik@plk-sa.pl</w:t>
        </w:r>
      </w:hyperlink>
      <w:r>
        <w:t xml:space="preserve"> </w:t>
      </w:r>
    </w:p>
    <w:p w14:paraId="4690EA59" w14:textId="2EE1ED27" w:rsidR="00B6377A" w:rsidRPr="009364F9" w:rsidRDefault="00B6377A" w:rsidP="00B6377A">
      <w:pPr>
        <w:spacing w:after="0" w:line="360" w:lineRule="auto"/>
        <w:contextualSpacing/>
      </w:pPr>
      <w:r>
        <w:t>tel. 798 876 051</w:t>
      </w:r>
    </w:p>
    <w:p w14:paraId="04F4B246" w14:textId="19AB571D" w:rsidR="00A15AED" w:rsidRDefault="00A15AED" w:rsidP="00B6377A"/>
    <w:sectPr w:rsidR="00A15AED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4FCED" w14:textId="77777777" w:rsidR="001C13F7" w:rsidRDefault="001C13F7" w:rsidP="009D1AEB">
      <w:pPr>
        <w:spacing w:after="0" w:line="240" w:lineRule="auto"/>
      </w:pPr>
      <w:r>
        <w:separator/>
      </w:r>
    </w:p>
  </w:endnote>
  <w:endnote w:type="continuationSeparator" w:id="0">
    <w:p w14:paraId="6479E510" w14:textId="77777777" w:rsidR="001C13F7" w:rsidRDefault="001C13F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B844E" w14:textId="77777777" w:rsidR="00E13197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</w:p>
  <w:p w14:paraId="5A5F7FAC" w14:textId="77777777" w:rsidR="00E13197" w:rsidRPr="0025604B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CB1D36F" w14:textId="77777777" w:rsidR="00E13197" w:rsidRPr="0025604B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D091D04" w14:textId="77777777" w:rsidR="00860074" w:rsidRPr="00E13197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C4E18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FD6B9" w14:textId="77777777" w:rsidR="001C13F7" w:rsidRDefault="001C13F7" w:rsidP="009D1AEB">
      <w:pPr>
        <w:spacing w:after="0" w:line="240" w:lineRule="auto"/>
      </w:pPr>
      <w:r>
        <w:separator/>
      </w:r>
    </w:p>
  </w:footnote>
  <w:footnote w:type="continuationSeparator" w:id="0">
    <w:p w14:paraId="506B2C23" w14:textId="77777777" w:rsidR="001C13F7" w:rsidRDefault="001C13F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6F3E5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000ACC" wp14:editId="1CAAED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6A2E2AC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82B810A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8021C5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4055EC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D114B0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B787D3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867DAC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340E88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00A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6A2E2AC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82B810A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8021C5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4055EC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D114B09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B787D3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867DAC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340E88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74AC4D" wp14:editId="6B02EC3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2362"/>
    <w:rsid w:val="000D2228"/>
    <w:rsid w:val="000D49D7"/>
    <w:rsid w:val="000F7FE9"/>
    <w:rsid w:val="0013576C"/>
    <w:rsid w:val="001811CD"/>
    <w:rsid w:val="001C13F7"/>
    <w:rsid w:val="001E50CD"/>
    <w:rsid w:val="002040A8"/>
    <w:rsid w:val="00205A91"/>
    <w:rsid w:val="00210170"/>
    <w:rsid w:val="00236985"/>
    <w:rsid w:val="00277762"/>
    <w:rsid w:val="00291328"/>
    <w:rsid w:val="002958CB"/>
    <w:rsid w:val="002F6767"/>
    <w:rsid w:val="00330892"/>
    <w:rsid w:val="00360883"/>
    <w:rsid w:val="003879CE"/>
    <w:rsid w:val="00427892"/>
    <w:rsid w:val="00476D9A"/>
    <w:rsid w:val="00484710"/>
    <w:rsid w:val="004C0908"/>
    <w:rsid w:val="005601F1"/>
    <w:rsid w:val="00573C19"/>
    <w:rsid w:val="0063625B"/>
    <w:rsid w:val="006C6C1C"/>
    <w:rsid w:val="00773151"/>
    <w:rsid w:val="007F3648"/>
    <w:rsid w:val="00820A03"/>
    <w:rsid w:val="00860074"/>
    <w:rsid w:val="00892ED4"/>
    <w:rsid w:val="008D5441"/>
    <w:rsid w:val="008E4072"/>
    <w:rsid w:val="00935BEA"/>
    <w:rsid w:val="0094234D"/>
    <w:rsid w:val="00974F08"/>
    <w:rsid w:val="00991B74"/>
    <w:rsid w:val="009D1AEB"/>
    <w:rsid w:val="00A00DAC"/>
    <w:rsid w:val="00A15AED"/>
    <w:rsid w:val="00AC6759"/>
    <w:rsid w:val="00B20BE2"/>
    <w:rsid w:val="00B6377A"/>
    <w:rsid w:val="00B84899"/>
    <w:rsid w:val="00BB2CB2"/>
    <w:rsid w:val="00BB48DC"/>
    <w:rsid w:val="00C35258"/>
    <w:rsid w:val="00CA2D2F"/>
    <w:rsid w:val="00CC7992"/>
    <w:rsid w:val="00D149FC"/>
    <w:rsid w:val="00D1592C"/>
    <w:rsid w:val="00D52457"/>
    <w:rsid w:val="00D75C67"/>
    <w:rsid w:val="00DD7EA6"/>
    <w:rsid w:val="00E13197"/>
    <w:rsid w:val="00E94111"/>
    <w:rsid w:val="00EE5B4A"/>
    <w:rsid w:val="00F2349D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38667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8ABB9-6804-41B6-B271-3EB5B7E8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przystankowy – kolej w Niemojkach będzie dostępniejsza dla podróżnych</vt:lpstr>
    </vt:vector>
  </TitlesOfParts>
  <Company>PKP PLK S.A.</Company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przystankowy – kolej w Niemojkach dostępniejsza dla podróżnych</dc:title>
  <dc:subject/>
  <dc:creator>Kundzicz Adam</dc:creator>
  <cp:keywords/>
  <dc:description/>
  <cp:lastModifiedBy>Janus Magdalena</cp:lastModifiedBy>
  <cp:revision>11</cp:revision>
  <dcterms:created xsi:type="dcterms:W3CDTF">2021-09-10T07:40:00Z</dcterms:created>
  <dcterms:modified xsi:type="dcterms:W3CDTF">2021-09-10T13:40:00Z</dcterms:modified>
</cp:coreProperties>
</file>