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363BC" w:rsidRDefault="00AD6F23" w:rsidP="004363BC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Warszawa, </w:t>
      </w:r>
      <w:r w:rsidR="00A5337F">
        <w:rPr>
          <w:rFonts w:ascii="Arial" w:eastAsia="Arial" w:hAnsi="Arial" w:cs="Arial"/>
          <w:sz w:val="18"/>
          <w:szCs w:val="18"/>
        </w:rPr>
        <w:t>22</w:t>
      </w:r>
      <w:r w:rsidR="004F3A7A">
        <w:rPr>
          <w:rFonts w:ascii="Arial" w:eastAsia="Arial" w:hAnsi="Arial" w:cs="Arial"/>
          <w:sz w:val="18"/>
          <w:szCs w:val="18"/>
        </w:rPr>
        <w:t xml:space="preserve"> września </w:t>
      </w:r>
      <w:r w:rsidR="004363BC" w:rsidRPr="004363BC">
        <w:rPr>
          <w:rFonts w:ascii="Arial" w:eastAsia="Arial" w:hAnsi="Arial" w:cs="Arial"/>
          <w:sz w:val="18"/>
          <w:szCs w:val="18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A5337F" w:rsidRDefault="004363BC" w:rsidP="00A5337F">
      <w:pPr>
        <w:spacing w:after="0" w:line="360" w:lineRule="auto"/>
        <w:rPr>
          <w:rFonts w:ascii="Arial" w:eastAsia="Arial" w:hAnsi="Arial" w:cs="Arial"/>
          <w:b/>
        </w:rPr>
      </w:pPr>
      <w:r w:rsidRPr="004F3A7A">
        <w:rPr>
          <w:rFonts w:ascii="Arial" w:eastAsia="Arial" w:hAnsi="Arial" w:cs="Arial"/>
          <w:b/>
        </w:rPr>
        <w:t xml:space="preserve">Informacja prasowa </w:t>
      </w:r>
    </w:p>
    <w:p w:rsidR="00A5337F" w:rsidRDefault="00A5337F" w:rsidP="00A5337F">
      <w:pPr>
        <w:spacing w:after="0" w:line="360" w:lineRule="auto"/>
        <w:rPr>
          <w:rFonts w:ascii="Arial" w:eastAsia="Arial" w:hAnsi="Arial" w:cs="Arial"/>
          <w:b/>
        </w:rPr>
      </w:pPr>
    </w:p>
    <w:p w:rsidR="00A5337F" w:rsidRPr="00A5337F" w:rsidRDefault="00A5337F" w:rsidP="00A5337F">
      <w:pPr>
        <w:spacing w:after="0" w:line="360" w:lineRule="auto"/>
        <w:rPr>
          <w:rFonts w:ascii="Arial" w:eastAsia="Arial" w:hAnsi="Arial" w:cs="Arial"/>
          <w:b/>
        </w:rPr>
      </w:pPr>
      <w:r w:rsidRPr="00A5337F">
        <w:rPr>
          <w:rFonts w:ascii="Arial" w:eastAsia="Arial" w:hAnsi="Arial" w:cs="Arial"/>
          <w:b/>
        </w:rPr>
        <w:t xml:space="preserve">PLK w 2017 r. zawarły umowy za ponad 14 mld zł </w:t>
      </w: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A5337F">
        <w:rPr>
          <w:rFonts w:ascii="Arial" w:eastAsia="Arial" w:hAnsi="Arial" w:cs="Arial"/>
          <w:b/>
        </w:rPr>
        <w:t xml:space="preserve">Wartość umów podpisanych przez PKP Polskie Linie Kolejowe S.A. w 2017 roku przekroczyła 14 mld zł. W ramach Krajowego Programu Kolejowego zostanie zrealizowanych ponad 220 projektów na 9 tys. km torów o wartości ponad 66 mld zł. Podpisane w ostatnich dniach przez PLK umowy to: modernizacja linii Kędzierzyn-Koźle – Opole (412 mln zł), linii Siemiatycze - Czeremcha – Hajnówka (173 mln zł) oraz linii Działdowo- Olsztyn (267 mln zł).  </w:t>
      </w:r>
    </w:p>
    <w:p w:rsidR="00A5337F" w:rsidRPr="00A5337F" w:rsidRDefault="00A5337F" w:rsidP="00A5337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  <w:r w:rsidRPr="00A5337F">
        <w:rPr>
          <w:rFonts w:ascii="Arial" w:eastAsia="Arial" w:hAnsi="Arial" w:cs="Arial"/>
        </w:rPr>
        <w:t xml:space="preserve">- </w:t>
      </w:r>
      <w:r w:rsidRPr="00A5337F">
        <w:rPr>
          <w:rFonts w:ascii="Arial" w:eastAsia="Arial" w:hAnsi="Arial" w:cs="Arial"/>
          <w:i/>
        </w:rPr>
        <w:t xml:space="preserve">PLK sprostały bardzo trudnemu wyzwaniu. Pomimo, że inwestycje kolejowe do obecnej perspektywy były zupełnie nieprzygotowane, dzięki wysiłkowi pracowników do realizacji kierowane są kolejne projekty. Wartość podpisanych umów w tym roku jest niebagatelna – </w:t>
      </w:r>
      <w:r>
        <w:rPr>
          <w:rFonts w:ascii="Arial" w:eastAsia="Arial" w:hAnsi="Arial" w:cs="Arial"/>
          <w:i/>
        </w:rPr>
        <w:br/>
      </w:r>
      <w:r w:rsidRPr="00A5337F">
        <w:rPr>
          <w:rFonts w:ascii="Arial" w:eastAsia="Arial" w:hAnsi="Arial" w:cs="Arial"/>
          <w:i/>
        </w:rPr>
        <w:t xml:space="preserve">to ponad 14 mld zł. Imponujące tempo uruchamiania przetargów pozwala wierzyć, </w:t>
      </w:r>
      <w:r>
        <w:rPr>
          <w:rFonts w:ascii="Arial" w:eastAsia="Arial" w:hAnsi="Arial" w:cs="Arial"/>
          <w:i/>
        </w:rPr>
        <w:br/>
      </w:r>
      <w:r w:rsidRPr="00A5337F">
        <w:rPr>
          <w:rFonts w:ascii="Arial" w:eastAsia="Arial" w:hAnsi="Arial" w:cs="Arial"/>
          <w:i/>
        </w:rPr>
        <w:t>że wydatkowanie środków w ramach KPK jest niezagrożone</w:t>
      </w:r>
      <w:r w:rsidRPr="00A5337F">
        <w:rPr>
          <w:rFonts w:ascii="Arial" w:eastAsia="Arial" w:hAnsi="Arial" w:cs="Arial"/>
        </w:rPr>
        <w:t xml:space="preserve"> - powiedział 22 września 2017 r. minister infrastruktury i budownictwa Andrzej Adamczyk podczas konferencji prasowej podsumowującej realizację inwestycji z KPK. </w:t>
      </w:r>
    </w:p>
    <w:p w:rsidR="00A5337F" w:rsidRP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  <w:r w:rsidRPr="00A5337F">
        <w:rPr>
          <w:rFonts w:ascii="Arial" w:eastAsia="Arial" w:hAnsi="Arial" w:cs="Arial"/>
        </w:rPr>
        <w:t xml:space="preserve">- </w:t>
      </w:r>
      <w:r w:rsidRPr="00A5337F">
        <w:rPr>
          <w:rFonts w:ascii="Arial" w:eastAsia="Arial" w:hAnsi="Arial" w:cs="Arial"/>
          <w:i/>
        </w:rPr>
        <w:t xml:space="preserve">Inwestycje kolejowe realizowane w ramach KPK wpłyną na poprawę atrakcyjności transportu kolejowego w aglomeracjach, regionach i dla przewozu towarów. Zadania te  mają na celu stworzenie spójnej sieci kolejowej. 8,5 tys. km linii kolejowych będzie dostosowanych </w:t>
      </w:r>
      <w:r>
        <w:rPr>
          <w:rFonts w:ascii="Arial" w:eastAsia="Arial" w:hAnsi="Arial" w:cs="Arial"/>
          <w:i/>
        </w:rPr>
        <w:br/>
      </w:r>
      <w:r w:rsidRPr="00A5337F">
        <w:rPr>
          <w:rFonts w:ascii="Arial" w:eastAsia="Arial" w:hAnsi="Arial" w:cs="Arial"/>
          <w:i/>
        </w:rPr>
        <w:t>do wyższych prędkości. Natomiast miasta wojewódzkie zostaną połączone liniami o średniej prędkości 100 km/h</w:t>
      </w:r>
      <w:r w:rsidRPr="00A5337F">
        <w:rPr>
          <w:rFonts w:ascii="Arial" w:eastAsia="Arial" w:hAnsi="Arial" w:cs="Arial"/>
        </w:rPr>
        <w:t xml:space="preserve"> – powiedział wiceminister infrastruktury i budownictwa Andrzej </w:t>
      </w:r>
      <w:proofErr w:type="spellStart"/>
      <w:r w:rsidRPr="00A5337F">
        <w:rPr>
          <w:rFonts w:ascii="Arial" w:eastAsia="Arial" w:hAnsi="Arial" w:cs="Arial"/>
        </w:rPr>
        <w:t>Bittel</w:t>
      </w:r>
      <w:proofErr w:type="spellEnd"/>
      <w:r w:rsidRPr="00A5337F">
        <w:rPr>
          <w:rFonts w:ascii="Arial" w:eastAsia="Arial" w:hAnsi="Arial" w:cs="Arial"/>
        </w:rPr>
        <w:t xml:space="preserve">. </w:t>
      </w:r>
    </w:p>
    <w:p w:rsidR="00A5337F" w:rsidRP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A5337F" w:rsidRP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  <w:r w:rsidRPr="00A5337F">
        <w:rPr>
          <w:rFonts w:ascii="Arial" w:eastAsia="Arial" w:hAnsi="Arial" w:cs="Arial"/>
        </w:rPr>
        <w:t xml:space="preserve">- </w:t>
      </w:r>
      <w:r w:rsidRPr="00A5337F">
        <w:rPr>
          <w:rFonts w:ascii="Arial" w:eastAsia="Arial" w:hAnsi="Arial" w:cs="Arial"/>
          <w:i/>
        </w:rPr>
        <w:t xml:space="preserve">W 2017 r. PKP Polskie Linie Kolejowe S.A. podpisały już umowy na ponad 14 mld zł, </w:t>
      </w:r>
      <w:r>
        <w:rPr>
          <w:rFonts w:ascii="Arial" w:eastAsia="Arial" w:hAnsi="Arial" w:cs="Arial"/>
          <w:i/>
        </w:rPr>
        <w:br/>
      </w:r>
      <w:r w:rsidRPr="00A5337F">
        <w:rPr>
          <w:rFonts w:ascii="Arial" w:eastAsia="Arial" w:hAnsi="Arial" w:cs="Arial"/>
          <w:i/>
        </w:rPr>
        <w:t xml:space="preserve">ale nie zwalniamy tempa. Za kilka dni wartość podpisanych umów przekroczy 15 mld zł. Tylko </w:t>
      </w:r>
      <w:r>
        <w:rPr>
          <w:rFonts w:ascii="Arial" w:eastAsia="Arial" w:hAnsi="Arial" w:cs="Arial"/>
          <w:i/>
        </w:rPr>
        <w:br/>
      </w:r>
      <w:r w:rsidRPr="00A5337F">
        <w:rPr>
          <w:rFonts w:ascii="Arial" w:eastAsia="Arial" w:hAnsi="Arial" w:cs="Arial"/>
          <w:i/>
        </w:rPr>
        <w:t>w tym roku planujemy podpisać umowy na ponad 20 mld zł. Do końca 2017 r. będziemy mieli zakontraktowane inwestycje za około 30 mld zł – czyli prawie połowę wartości Krajowego Programu Kolejowego</w:t>
      </w:r>
      <w:r w:rsidRPr="00A5337F">
        <w:rPr>
          <w:rFonts w:ascii="Arial" w:eastAsia="Arial" w:hAnsi="Arial" w:cs="Arial"/>
        </w:rPr>
        <w:t xml:space="preserve"> – zaznaczył Ireneusz Merchel, prezes PKP Polskich Linii Kolejowych S.A.</w:t>
      </w: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  <w:r w:rsidRPr="00A5337F">
        <w:rPr>
          <w:rFonts w:ascii="Arial" w:eastAsia="Arial" w:hAnsi="Arial" w:cs="Arial"/>
        </w:rPr>
        <w:lastRenderedPageBreak/>
        <w:t xml:space="preserve">- </w:t>
      </w:r>
      <w:r w:rsidRPr="00A5337F">
        <w:rPr>
          <w:rFonts w:ascii="Arial" w:eastAsia="Arial" w:hAnsi="Arial" w:cs="Arial"/>
          <w:i/>
        </w:rPr>
        <w:t>Centralny Port Komunikacyjny powinien uzyskać dogodne połączenia drogowe i kolejowe. PLK są spółką, która jest w stanie sprostać największym wyzwaniom, także w tym zakresie</w:t>
      </w:r>
      <w:r w:rsidRPr="00A5337F">
        <w:rPr>
          <w:rFonts w:ascii="Arial" w:eastAsia="Arial" w:hAnsi="Arial" w:cs="Arial"/>
        </w:rPr>
        <w:t xml:space="preserve"> – powiedział minister Adamczyk pytany podczas konferencji o rolę PLK w budowie infrastruktury kolejowej wokół CPK. </w:t>
      </w:r>
    </w:p>
    <w:p w:rsidR="00A5337F" w:rsidRP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4F3A7A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  <w:r w:rsidRPr="00A5337F">
        <w:rPr>
          <w:rFonts w:ascii="Arial" w:eastAsia="Arial" w:hAnsi="Arial" w:cs="Arial"/>
        </w:rPr>
        <w:t xml:space="preserve">PKP Polskie Linie Kolejowe S.A. realizując inwestycje z obecnej perspektywy UE, jednocześnie prowadzą intensywne prace przygotowawcze związane z nową perspektywą. Spółka wejdzie </w:t>
      </w:r>
      <w:r>
        <w:rPr>
          <w:rFonts w:ascii="Arial" w:eastAsia="Arial" w:hAnsi="Arial" w:cs="Arial"/>
        </w:rPr>
        <w:br/>
      </w:r>
      <w:r w:rsidRPr="00A5337F">
        <w:rPr>
          <w:rFonts w:ascii="Arial" w:eastAsia="Arial" w:hAnsi="Arial" w:cs="Arial"/>
        </w:rPr>
        <w:t>w nią z wcześniej przygotowanymi projektami. Dzięki temu będą one sprawnie i szybko realizowane w nowej perspektywie. W kolejnych latach będą realizowane inwestycje o wartości ok. 10 mld zł rocznie.</w:t>
      </w: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  <w:r w:rsidRPr="00A920BF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57531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37F" w:rsidRP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0C548B" w:rsidRPr="004F3A7A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4F3A7A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A5337F" w:rsidRDefault="00A5337F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Mirosław Siemieniec</w:t>
      </w:r>
    </w:p>
    <w:p w:rsidR="004363BC" w:rsidRPr="004F3A7A" w:rsidRDefault="00A5337F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Rzecznik </w:t>
      </w:r>
      <w:r w:rsidR="004363BC" w:rsidRPr="004F3A7A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4363BC" w:rsidRPr="004F3A7A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F3A7A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4F3A7A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F3A7A">
        <w:rPr>
          <w:rFonts w:ascii="Arial" w:hAnsi="Arial" w:cs="Arial"/>
          <w:sz w:val="20"/>
          <w:szCs w:val="20"/>
          <w:lang w:eastAsia="pl-PL"/>
        </w:rPr>
        <w:t>rzecznik@plk-sa.pl</w:t>
      </w:r>
    </w:p>
    <w:p w:rsidR="003B161C" w:rsidRPr="004F3A7A" w:rsidRDefault="00A5337F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694 480 239</w:t>
      </w:r>
    </w:p>
    <w:sectPr w:rsidR="003B161C" w:rsidRPr="004F3A7A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E8" w:rsidRDefault="00DA28E8" w:rsidP="00D5409C">
      <w:pPr>
        <w:spacing w:after="0" w:line="240" w:lineRule="auto"/>
      </w:pPr>
      <w:r>
        <w:separator/>
      </w:r>
    </w:p>
  </w:endnote>
  <w:endnote w:type="continuationSeparator" w:id="0">
    <w:p w:rsidR="00DA28E8" w:rsidRDefault="00DA28E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016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0016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E8" w:rsidRDefault="00DA28E8" w:rsidP="00D5409C">
      <w:pPr>
        <w:spacing w:after="0" w:line="240" w:lineRule="auto"/>
      </w:pPr>
      <w:r>
        <w:separator/>
      </w:r>
    </w:p>
  </w:footnote>
  <w:footnote w:type="continuationSeparator" w:id="0">
    <w:p w:rsidR="00DA28E8" w:rsidRDefault="00DA28E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A28E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070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A7A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791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2C08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0167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337F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80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F0C"/>
    <w:rsid w:val="00D8459C"/>
    <w:rsid w:val="00D852FD"/>
    <w:rsid w:val="00D86BD0"/>
    <w:rsid w:val="00D874BD"/>
    <w:rsid w:val="00D9150D"/>
    <w:rsid w:val="00D9495E"/>
    <w:rsid w:val="00D95B2D"/>
    <w:rsid w:val="00DA28E8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04DB-FBD9-41D3-A79A-56B4AA6C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2778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2018-06-29T09:06:00Z</dcterms:created>
  <dcterms:modified xsi:type="dcterms:W3CDTF">2018-06-29T09:06:00Z</dcterms:modified>
</cp:coreProperties>
</file>