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C64C13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C64C13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FC0E4F" w:rsidRDefault="00424DB2" w:rsidP="00FC0E4F">
      <w:pPr>
        <w:spacing w:after="0" w:line="360" w:lineRule="auto"/>
        <w:jc w:val="right"/>
        <w:rPr>
          <w:rFonts w:ascii="Arial" w:hAnsi="Arial" w:cs="Arial"/>
        </w:rPr>
      </w:pPr>
      <w:r w:rsidRPr="00FC0E4F">
        <w:rPr>
          <w:rFonts w:ascii="Arial" w:hAnsi="Arial" w:cs="Arial"/>
        </w:rPr>
        <w:t>W</w:t>
      </w:r>
      <w:r w:rsidR="00170B52" w:rsidRPr="00FC0E4F">
        <w:rPr>
          <w:rFonts w:ascii="Arial" w:hAnsi="Arial" w:cs="Arial"/>
        </w:rPr>
        <w:t>arszawa</w:t>
      </w:r>
      <w:r w:rsidR="00D56B8E">
        <w:rPr>
          <w:rFonts w:ascii="Arial" w:hAnsi="Arial" w:cs="Arial"/>
        </w:rPr>
        <w:t>, 2</w:t>
      </w:r>
      <w:r w:rsidR="00FD6DD2">
        <w:rPr>
          <w:rFonts w:ascii="Arial" w:hAnsi="Arial" w:cs="Arial"/>
        </w:rPr>
        <w:t xml:space="preserve"> lipca</w:t>
      </w:r>
      <w:r w:rsidR="00153229">
        <w:rPr>
          <w:rFonts w:ascii="Arial" w:hAnsi="Arial" w:cs="Arial"/>
        </w:rPr>
        <w:t xml:space="preserve"> </w:t>
      </w:r>
      <w:r w:rsidR="00BF43E3">
        <w:rPr>
          <w:rFonts w:ascii="Arial" w:hAnsi="Arial" w:cs="Arial"/>
        </w:rPr>
        <w:t>2019</w:t>
      </w:r>
      <w:r w:rsidR="00E17B65" w:rsidRPr="00FC0E4F">
        <w:rPr>
          <w:rFonts w:ascii="Arial" w:hAnsi="Arial" w:cs="Arial"/>
        </w:rPr>
        <w:t xml:space="preserve"> </w:t>
      </w:r>
      <w:r w:rsidR="000A7728" w:rsidRPr="00FC0E4F">
        <w:rPr>
          <w:rFonts w:ascii="Arial" w:hAnsi="Arial" w:cs="Arial"/>
        </w:rPr>
        <w:t>r.</w:t>
      </w:r>
      <w:r w:rsidR="00470CCF" w:rsidRPr="00FC0E4F">
        <w:rPr>
          <w:rFonts w:ascii="Arial" w:hAnsi="Arial" w:cs="Arial"/>
        </w:rPr>
        <w:t xml:space="preserve"> </w:t>
      </w:r>
    </w:p>
    <w:p w:rsidR="005E7501" w:rsidRPr="00FC0E4F" w:rsidRDefault="005E7501" w:rsidP="00FC0E4F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</w:p>
    <w:p w:rsidR="0086449B" w:rsidRDefault="0086449B" w:rsidP="00FD6DD2">
      <w:pPr>
        <w:spacing w:after="16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:rsidR="00FD6DD2" w:rsidRPr="00FD6DD2" w:rsidRDefault="00FD6DD2" w:rsidP="00FD6DD2">
      <w:pPr>
        <w:spacing w:after="16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FD6DD2">
        <w:rPr>
          <w:rFonts w:ascii="Arial" w:hAnsi="Arial" w:cs="Arial"/>
          <w:b/>
          <w:bCs/>
        </w:rPr>
        <w:t>Rail</w:t>
      </w:r>
      <w:proofErr w:type="spellEnd"/>
      <w:r w:rsidRPr="00FD6DD2">
        <w:rPr>
          <w:rFonts w:ascii="Arial" w:hAnsi="Arial" w:cs="Arial"/>
          <w:b/>
          <w:bCs/>
        </w:rPr>
        <w:t xml:space="preserve"> </w:t>
      </w:r>
      <w:proofErr w:type="spellStart"/>
      <w:r w:rsidRPr="00FD6DD2">
        <w:rPr>
          <w:rFonts w:ascii="Arial" w:hAnsi="Arial" w:cs="Arial"/>
          <w:b/>
          <w:bCs/>
        </w:rPr>
        <w:t>Baltica</w:t>
      </w:r>
      <w:proofErr w:type="spellEnd"/>
      <w:r w:rsidRPr="00FD6DD2">
        <w:rPr>
          <w:rFonts w:ascii="Arial" w:hAnsi="Arial" w:cs="Arial"/>
          <w:b/>
          <w:bCs/>
        </w:rPr>
        <w:t xml:space="preserve"> – czas na drugą nitkę na moście na Bugu</w:t>
      </w:r>
    </w:p>
    <w:p w:rsidR="00FD6DD2" w:rsidRPr="003852AC" w:rsidRDefault="00FD6DD2" w:rsidP="00FD6DD2">
      <w:pPr>
        <w:spacing w:after="160" w:line="360" w:lineRule="auto"/>
        <w:jc w:val="both"/>
        <w:rPr>
          <w:rFonts w:ascii="Arial" w:hAnsi="Arial" w:cs="Arial"/>
          <w:b/>
          <w:bCs/>
          <w:iCs/>
        </w:rPr>
      </w:pPr>
      <w:r w:rsidRPr="00FD6DD2">
        <w:rPr>
          <w:rFonts w:ascii="Arial" w:hAnsi="Arial" w:cs="Arial"/>
          <w:b/>
          <w:bCs/>
        </w:rPr>
        <w:t xml:space="preserve">Co dwa mosty to nie jeden. Na Rail Baltica, obok nowego mostu na Bugu, </w:t>
      </w:r>
      <w:r w:rsidR="003852AC">
        <w:rPr>
          <w:rFonts w:ascii="Arial" w:hAnsi="Arial" w:cs="Arial"/>
          <w:b/>
          <w:bCs/>
        </w:rPr>
        <w:t>budowana jest bliźniacza konstrukcja</w:t>
      </w:r>
      <w:r w:rsidRPr="00FD6DD2">
        <w:rPr>
          <w:rFonts w:ascii="Arial" w:hAnsi="Arial" w:cs="Arial"/>
          <w:b/>
          <w:bCs/>
        </w:rPr>
        <w:t xml:space="preserve"> dla drugiego toru. </w:t>
      </w:r>
      <w:r w:rsidR="003852AC">
        <w:rPr>
          <w:rFonts w:ascii="Arial" w:hAnsi="Arial" w:cs="Arial"/>
          <w:b/>
          <w:bCs/>
        </w:rPr>
        <w:t>Trwa montaż</w:t>
      </w:r>
      <w:r w:rsidR="003852AC" w:rsidRPr="003852AC">
        <w:rPr>
          <w:rFonts w:ascii="Arial" w:hAnsi="Arial" w:cs="Arial"/>
          <w:b/>
          <w:bCs/>
        </w:rPr>
        <w:t xml:space="preserve"> podpór i przyczółków nowej </w:t>
      </w:r>
      <w:r w:rsidR="003852AC">
        <w:rPr>
          <w:rFonts w:ascii="Arial" w:hAnsi="Arial" w:cs="Arial"/>
          <w:b/>
          <w:bCs/>
        </w:rPr>
        <w:t>przeprawy</w:t>
      </w:r>
      <w:r w:rsidR="003852AC" w:rsidRPr="003852AC">
        <w:rPr>
          <w:rFonts w:ascii="Arial" w:hAnsi="Arial" w:cs="Arial"/>
          <w:b/>
          <w:bCs/>
        </w:rPr>
        <w:t>.</w:t>
      </w:r>
      <w:r w:rsidR="003852AC">
        <w:rPr>
          <w:rFonts w:ascii="Arial" w:hAnsi="Arial" w:cs="Arial"/>
          <w:b/>
          <w:bCs/>
        </w:rPr>
        <w:t xml:space="preserve"> </w:t>
      </w:r>
      <w:r w:rsidR="000F3AD7">
        <w:rPr>
          <w:rFonts w:ascii="Arial" w:hAnsi="Arial" w:cs="Arial"/>
          <w:b/>
          <w:bCs/>
        </w:rPr>
        <w:t xml:space="preserve">Dzięki budowie nowego mostu i toru możliwy będzie </w:t>
      </w:r>
      <w:r w:rsidR="003852AC">
        <w:rPr>
          <w:rFonts w:ascii="Arial" w:hAnsi="Arial" w:cs="Arial"/>
          <w:b/>
          <w:bCs/>
          <w:iCs/>
        </w:rPr>
        <w:t>przejazd</w:t>
      </w:r>
      <w:r w:rsidR="003852AC" w:rsidRPr="003852AC">
        <w:rPr>
          <w:rFonts w:ascii="Arial" w:hAnsi="Arial" w:cs="Arial"/>
          <w:b/>
          <w:bCs/>
          <w:iCs/>
        </w:rPr>
        <w:t xml:space="preserve"> większej liczby pociągów</w:t>
      </w:r>
      <w:r w:rsidR="000F3AD7">
        <w:rPr>
          <w:rFonts w:ascii="Arial" w:hAnsi="Arial" w:cs="Arial"/>
          <w:b/>
          <w:bCs/>
          <w:iCs/>
        </w:rPr>
        <w:t xml:space="preserve"> z Warszawy do Białegostoku</w:t>
      </w:r>
      <w:r w:rsidR="003852AC" w:rsidRPr="003852AC">
        <w:rPr>
          <w:rFonts w:ascii="Arial" w:hAnsi="Arial" w:cs="Arial"/>
          <w:b/>
          <w:bCs/>
          <w:iCs/>
        </w:rPr>
        <w:t>.</w:t>
      </w:r>
      <w:r w:rsidR="003852AC">
        <w:rPr>
          <w:rFonts w:ascii="Arial" w:hAnsi="Arial" w:cs="Arial"/>
          <w:b/>
          <w:bCs/>
          <w:iCs/>
        </w:rPr>
        <w:t xml:space="preserve"> Inwestycja realizowana jest przez </w:t>
      </w:r>
      <w:r w:rsidR="00D6058B">
        <w:rPr>
          <w:rFonts w:ascii="Arial" w:hAnsi="Arial" w:cs="Arial"/>
          <w:b/>
          <w:bCs/>
          <w:iCs/>
        </w:rPr>
        <w:br/>
      </w:r>
      <w:r w:rsidR="003852AC">
        <w:rPr>
          <w:rFonts w:ascii="Arial" w:hAnsi="Arial" w:cs="Arial"/>
          <w:b/>
          <w:bCs/>
          <w:iCs/>
        </w:rPr>
        <w:t xml:space="preserve">PKP Polskie Linie Kolejowe S.A. </w:t>
      </w:r>
      <w:proofErr w:type="gramStart"/>
      <w:r w:rsidR="000F3AD7">
        <w:rPr>
          <w:rFonts w:ascii="Arial" w:hAnsi="Arial" w:cs="Arial"/>
          <w:b/>
          <w:bCs/>
          <w:iCs/>
        </w:rPr>
        <w:t>w</w:t>
      </w:r>
      <w:proofErr w:type="gramEnd"/>
      <w:r w:rsidR="000F3AD7">
        <w:rPr>
          <w:rFonts w:ascii="Arial" w:hAnsi="Arial" w:cs="Arial"/>
          <w:b/>
          <w:bCs/>
          <w:iCs/>
        </w:rPr>
        <w:t xml:space="preserve"> ramach prac na odc.</w:t>
      </w:r>
      <w:r w:rsidR="003852AC">
        <w:rPr>
          <w:rFonts w:ascii="Arial" w:hAnsi="Arial" w:cs="Arial"/>
          <w:b/>
          <w:bCs/>
          <w:iCs/>
        </w:rPr>
        <w:t xml:space="preserve"> </w:t>
      </w:r>
      <w:r w:rsidR="003852AC">
        <w:rPr>
          <w:rFonts w:ascii="Arial" w:hAnsi="Arial" w:cs="Arial"/>
          <w:b/>
          <w:bCs/>
        </w:rPr>
        <w:t xml:space="preserve">Sadowne – Czyżew za </w:t>
      </w:r>
      <w:r w:rsidR="000F3AD7" w:rsidRPr="000F3AD7">
        <w:rPr>
          <w:rFonts w:ascii="Arial" w:hAnsi="Arial" w:cs="Arial"/>
          <w:b/>
          <w:bCs/>
        </w:rPr>
        <w:t>569 mln zł</w:t>
      </w:r>
      <w:r w:rsidR="000F3AD7">
        <w:rPr>
          <w:rFonts w:ascii="Arial" w:hAnsi="Arial" w:cs="Arial"/>
          <w:b/>
          <w:bCs/>
        </w:rPr>
        <w:t xml:space="preserve">. </w:t>
      </w:r>
    </w:p>
    <w:p w:rsidR="001C5099" w:rsidRDefault="00FD6DD2" w:rsidP="00FD6DD2">
      <w:pPr>
        <w:spacing w:after="160" w:line="360" w:lineRule="auto"/>
        <w:jc w:val="both"/>
        <w:rPr>
          <w:rFonts w:ascii="Arial" w:hAnsi="Arial" w:cs="Arial"/>
          <w:bCs/>
          <w:iCs/>
        </w:rPr>
      </w:pPr>
      <w:r w:rsidRPr="00FD6DD2">
        <w:rPr>
          <w:rFonts w:ascii="Arial" w:hAnsi="Arial" w:cs="Arial"/>
          <w:bCs/>
        </w:rPr>
        <w:t xml:space="preserve">Jednym z najważniejszych elementów prowadzonej przez PKP Polskie Linie Kolejowe S.A. </w:t>
      </w:r>
      <w:proofErr w:type="gramStart"/>
      <w:r w:rsidRPr="00FD6DD2">
        <w:rPr>
          <w:rFonts w:ascii="Arial" w:hAnsi="Arial" w:cs="Arial"/>
          <w:bCs/>
        </w:rPr>
        <w:t>modernizacji</w:t>
      </w:r>
      <w:proofErr w:type="gramEnd"/>
      <w:r w:rsidRPr="00FD6DD2">
        <w:rPr>
          <w:rFonts w:ascii="Arial" w:hAnsi="Arial" w:cs="Arial"/>
          <w:bCs/>
        </w:rPr>
        <w:t xml:space="preserve"> odcinka </w:t>
      </w:r>
      <w:proofErr w:type="spellStart"/>
      <w:r w:rsidRPr="00FD6DD2">
        <w:rPr>
          <w:rFonts w:ascii="Arial" w:hAnsi="Arial" w:cs="Arial"/>
          <w:bCs/>
        </w:rPr>
        <w:t>Sadowne-Czyżew</w:t>
      </w:r>
      <w:proofErr w:type="spellEnd"/>
      <w:r w:rsidRPr="00FD6DD2">
        <w:rPr>
          <w:rFonts w:ascii="Arial" w:hAnsi="Arial" w:cs="Arial"/>
          <w:bCs/>
        </w:rPr>
        <w:t xml:space="preserve"> jest budowa nowej przeprawy na Bugu.</w:t>
      </w:r>
      <w:r w:rsidRPr="00FD6DD2">
        <w:rPr>
          <w:rFonts w:ascii="Arial" w:hAnsi="Arial" w:cs="Arial"/>
          <w:bCs/>
          <w:iCs/>
        </w:rPr>
        <w:t xml:space="preserve"> </w:t>
      </w:r>
      <w:r w:rsidRPr="00FD6DD2">
        <w:rPr>
          <w:rFonts w:ascii="Arial" w:hAnsi="Arial" w:cs="Arial"/>
          <w:bCs/>
        </w:rPr>
        <w:t xml:space="preserve">Od marca </w:t>
      </w:r>
      <w:r w:rsidR="00CC1A0C">
        <w:rPr>
          <w:rFonts w:ascii="Arial" w:hAnsi="Arial" w:cs="Arial"/>
          <w:bCs/>
        </w:rPr>
        <w:t>b</w:t>
      </w:r>
      <w:r w:rsidR="000F3AD7">
        <w:rPr>
          <w:rFonts w:ascii="Arial" w:hAnsi="Arial" w:cs="Arial"/>
          <w:bCs/>
        </w:rPr>
        <w:t xml:space="preserve">r. </w:t>
      </w:r>
      <w:r w:rsidRPr="00FD6DD2">
        <w:rPr>
          <w:rFonts w:ascii="Arial" w:hAnsi="Arial" w:cs="Arial"/>
          <w:bCs/>
        </w:rPr>
        <w:t xml:space="preserve">pociągi </w:t>
      </w:r>
      <w:r w:rsidRPr="00FD6DD2">
        <w:rPr>
          <w:rFonts w:ascii="Arial" w:hAnsi="Arial" w:cs="Arial"/>
          <w:bCs/>
          <w:iCs/>
        </w:rPr>
        <w:t xml:space="preserve">dalekobieżne i regionalne pokonują królową rzek Podlasia </w:t>
      </w:r>
      <w:r w:rsidRPr="00FD6DD2">
        <w:rPr>
          <w:rFonts w:ascii="Arial" w:hAnsi="Arial" w:cs="Arial"/>
          <w:bCs/>
        </w:rPr>
        <w:t>nowym, 300 metrowym mostem</w:t>
      </w:r>
      <w:r w:rsidRPr="00FD6DD2">
        <w:rPr>
          <w:rFonts w:ascii="Arial" w:hAnsi="Arial" w:cs="Arial"/>
          <w:bCs/>
          <w:iCs/>
        </w:rPr>
        <w:t xml:space="preserve"> o wadze 3000 ton. Obiekt ma pięć 60-metrowych przęseł o wysokości dźwigarów ponad 12 m. To najdłuższy obiekt inżynieryjny na linii kolejowej łączącej Warszawę i Białystok. Teraz obok nowego mostu powstaje bliźniacza konstrukcja dla drugiego toru. </w:t>
      </w:r>
      <w:r w:rsidR="001C5099" w:rsidRPr="001C5099">
        <w:rPr>
          <w:rFonts w:ascii="Arial" w:hAnsi="Arial" w:cs="Arial"/>
          <w:bCs/>
          <w:iCs/>
        </w:rPr>
        <w:t>Dzięki inwestycji zniknie tzw. wąskie gardło na jednotorowe</w:t>
      </w:r>
      <w:r w:rsidR="000F3AD7">
        <w:rPr>
          <w:rFonts w:ascii="Arial" w:hAnsi="Arial" w:cs="Arial"/>
          <w:bCs/>
          <w:iCs/>
        </w:rPr>
        <w:t>j dotąd przeprawie przez rzekę, dzięki temu możliwy będzie</w:t>
      </w:r>
      <w:r w:rsidR="000F3AD7" w:rsidRPr="000F3AD7">
        <w:rPr>
          <w:rFonts w:ascii="Arial" w:hAnsi="Arial" w:cs="Arial"/>
          <w:bCs/>
          <w:iCs/>
        </w:rPr>
        <w:t xml:space="preserve"> przejazd większej liczby pociągów</w:t>
      </w:r>
      <w:r w:rsidR="000F3AD7">
        <w:rPr>
          <w:rFonts w:ascii="Arial" w:hAnsi="Arial" w:cs="Arial"/>
          <w:bCs/>
          <w:iCs/>
        </w:rPr>
        <w:t xml:space="preserve">. </w:t>
      </w:r>
    </w:p>
    <w:p w:rsidR="000F3AD7" w:rsidRPr="000F3AD7" w:rsidRDefault="000F3AD7" w:rsidP="00FD6DD2">
      <w:pPr>
        <w:spacing w:after="160" w:line="360" w:lineRule="auto"/>
        <w:jc w:val="both"/>
        <w:rPr>
          <w:rFonts w:ascii="Arial" w:hAnsi="Arial" w:cs="Arial"/>
          <w:b/>
          <w:bCs/>
          <w:iCs/>
        </w:rPr>
      </w:pPr>
      <w:r w:rsidRPr="000F3AD7">
        <w:rPr>
          <w:rFonts w:ascii="Arial" w:hAnsi="Arial" w:cs="Arial"/>
          <w:b/>
          <w:bCs/>
          <w:iCs/>
        </w:rPr>
        <w:t xml:space="preserve">Czas na druga nitkę </w:t>
      </w:r>
    </w:p>
    <w:p w:rsidR="00FD6DD2" w:rsidRPr="00FD6DD2" w:rsidRDefault="004F6DC5" w:rsidP="00FD6DD2">
      <w:pPr>
        <w:spacing w:after="160" w:line="360" w:lineRule="auto"/>
        <w:jc w:val="both"/>
        <w:rPr>
          <w:rFonts w:ascii="Arial" w:hAnsi="Arial" w:cs="Arial"/>
          <w:bCs/>
          <w:iCs/>
        </w:rPr>
      </w:pPr>
      <w:r w:rsidRPr="00FD6DD2">
        <w:rPr>
          <w:rFonts w:ascii="Arial" w:hAnsi="Arial" w:cs="Arial"/>
          <w:bCs/>
          <w:iCs/>
        </w:rPr>
        <w:t>Nowy most łukowy przejął ruch pociągów odbywający się dotychczas po starym obiekcie kratownicowym.</w:t>
      </w:r>
      <w:r>
        <w:rPr>
          <w:rFonts w:ascii="Arial" w:hAnsi="Arial" w:cs="Arial"/>
          <w:bCs/>
          <w:iCs/>
        </w:rPr>
        <w:t xml:space="preserve"> </w:t>
      </w:r>
      <w:r w:rsidR="00FD6DD2" w:rsidRPr="00FD6DD2">
        <w:rPr>
          <w:rFonts w:ascii="Arial" w:hAnsi="Arial" w:cs="Arial"/>
          <w:bCs/>
          <w:iCs/>
        </w:rPr>
        <w:t xml:space="preserve">Zakończono już prace rozbiórkowe starego mostu. Aktualnie </w:t>
      </w:r>
      <w:r w:rsidR="001C5099">
        <w:rPr>
          <w:rFonts w:ascii="Arial" w:hAnsi="Arial" w:cs="Arial"/>
          <w:bCs/>
          <w:iCs/>
        </w:rPr>
        <w:t xml:space="preserve">trwa budowa podpór i przyczółków nowej konstrukcji. </w:t>
      </w:r>
      <w:r w:rsidR="000F3AD7">
        <w:rPr>
          <w:rFonts w:ascii="Arial" w:hAnsi="Arial" w:cs="Arial"/>
          <w:bCs/>
          <w:iCs/>
        </w:rPr>
        <w:t>To wy</w:t>
      </w:r>
      <w:r w:rsidR="00D56B8E">
        <w:rPr>
          <w:rFonts w:ascii="Arial" w:hAnsi="Arial" w:cs="Arial"/>
          <w:bCs/>
          <w:iCs/>
        </w:rPr>
        <w:t>jątkowo skomplikowana operacja.</w:t>
      </w:r>
      <w:r w:rsidR="0086449B">
        <w:rPr>
          <w:rFonts w:ascii="Arial" w:hAnsi="Arial" w:cs="Arial"/>
          <w:bCs/>
          <w:iCs/>
        </w:rPr>
        <w:t xml:space="preserve"> </w:t>
      </w:r>
      <w:r w:rsidR="001C5099" w:rsidRPr="001C5099">
        <w:rPr>
          <w:rFonts w:ascii="Arial" w:hAnsi="Arial" w:cs="Arial"/>
          <w:bCs/>
          <w:iCs/>
        </w:rPr>
        <w:t>Prace związane z wykonywaniem podpór znajdujących się w nurcie</w:t>
      </w:r>
      <w:r w:rsidR="001C5099">
        <w:rPr>
          <w:rFonts w:ascii="Arial" w:hAnsi="Arial" w:cs="Arial"/>
          <w:bCs/>
          <w:iCs/>
        </w:rPr>
        <w:t xml:space="preserve"> rzeki są szczególnie trudne</w:t>
      </w:r>
      <w:r w:rsidR="001C5099" w:rsidRPr="001C5099">
        <w:rPr>
          <w:rFonts w:ascii="Arial" w:hAnsi="Arial" w:cs="Arial"/>
          <w:bCs/>
          <w:iCs/>
        </w:rPr>
        <w:t xml:space="preserve"> m.in. ze względu na warunki gruntowe. </w:t>
      </w:r>
      <w:r w:rsidR="001C5099">
        <w:rPr>
          <w:rFonts w:ascii="Arial" w:hAnsi="Arial" w:cs="Arial"/>
          <w:bCs/>
          <w:iCs/>
        </w:rPr>
        <w:t xml:space="preserve">Na placu budowy widoczne są nowe przęsła, które zostaną nasunięte na wybudowane filary. Zakończenie budowy drugiej nitki mostu planowane jest w kwietniu 2020 r. </w:t>
      </w:r>
    </w:p>
    <w:p w:rsidR="00FD6DD2" w:rsidRDefault="000F3AD7" w:rsidP="00FD6DD2">
      <w:pPr>
        <w:spacing w:after="160" w:line="360" w:lineRule="auto"/>
        <w:jc w:val="both"/>
        <w:rPr>
          <w:rFonts w:ascii="Arial" w:hAnsi="Arial" w:cs="Arial"/>
          <w:bCs/>
          <w:iCs/>
        </w:rPr>
      </w:pPr>
      <w:r w:rsidRPr="000F3AD7">
        <w:rPr>
          <w:rFonts w:ascii="Arial" w:hAnsi="Arial" w:cs="Arial"/>
          <w:bCs/>
          <w:iCs/>
        </w:rPr>
        <w:t xml:space="preserve">Powstający 300-metrowy obiekt </w:t>
      </w:r>
      <w:r w:rsidR="00FD6DD2" w:rsidRPr="00FD6DD2">
        <w:rPr>
          <w:rFonts w:ascii="Arial" w:hAnsi="Arial" w:cs="Arial"/>
          <w:bCs/>
          <w:iCs/>
        </w:rPr>
        <w:t>umożliwi przejazd większej liczby pociągów pasażerskich. Zapewnione będzie sprawne kursowanie cięższych niż dotychczas składów towarowych</w:t>
      </w:r>
      <w:r w:rsidR="00FD6DD2" w:rsidRPr="00FD6DD2">
        <w:rPr>
          <w:rFonts w:ascii="Arial" w:hAnsi="Arial" w:cs="Arial"/>
          <w:bCs/>
        </w:rPr>
        <w:t xml:space="preserve"> </w:t>
      </w:r>
      <w:r w:rsidR="004E1802">
        <w:rPr>
          <w:rFonts w:ascii="Arial" w:hAnsi="Arial" w:cs="Arial"/>
          <w:bCs/>
        </w:rPr>
        <w:br/>
      </w:r>
      <w:r w:rsidR="00FD6DD2" w:rsidRPr="00FD6DD2">
        <w:rPr>
          <w:rFonts w:ascii="Arial" w:hAnsi="Arial" w:cs="Arial"/>
          <w:bCs/>
          <w:iCs/>
        </w:rPr>
        <w:t xml:space="preserve">o nacisku 221 ton/oś.  Po zakończeniu </w:t>
      </w:r>
      <w:r w:rsidR="006733DE">
        <w:rPr>
          <w:rFonts w:ascii="Arial" w:hAnsi="Arial" w:cs="Arial"/>
          <w:bCs/>
          <w:iCs/>
        </w:rPr>
        <w:t xml:space="preserve">wszystkich prac na odcinku </w:t>
      </w:r>
      <w:proofErr w:type="spellStart"/>
      <w:r w:rsidR="006733DE">
        <w:rPr>
          <w:rFonts w:ascii="Arial" w:hAnsi="Arial" w:cs="Arial"/>
          <w:bCs/>
          <w:iCs/>
        </w:rPr>
        <w:t>Sadowne-Czyżew</w:t>
      </w:r>
      <w:proofErr w:type="spellEnd"/>
      <w:r w:rsidR="006733DE">
        <w:rPr>
          <w:rFonts w:ascii="Arial" w:hAnsi="Arial" w:cs="Arial"/>
          <w:bCs/>
          <w:iCs/>
        </w:rPr>
        <w:t xml:space="preserve"> </w:t>
      </w:r>
      <w:r w:rsidR="00FD6DD2" w:rsidRPr="00FD6DD2">
        <w:rPr>
          <w:rFonts w:ascii="Arial" w:hAnsi="Arial" w:cs="Arial"/>
          <w:bCs/>
          <w:iCs/>
        </w:rPr>
        <w:t xml:space="preserve">pociągi </w:t>
      </w:r>
      <w:r w:rsidR="001C5099">
        <w:rPr>
          <w:rFonts w:ascii="Arial" w:hAnsi="Arial" w:cs="Arial"/>
          <w:bCs/>
          <w:iCs/>
        </w:rPr>
        <w:lastRenderedPageBreak/>
        <w:t>pasażerskie</w:t>
      </w:r>
      <w:r w:rsidR="00FD6DD2" w:rsidRPr="00FD6DD2">
        <w:rPr>
          <w:rFonts w:ascii="Arial" w:hAnsi="Arial" w:cs="Arial"/>
          <w:bCs/>
          <w:iCs/>
        </w:rPr>
        <w:t xml:space="preserve"> pojadą z prędkością do 160</w:t>
      </w:r>
      <w:r>
        <w:rPr>
          <w:rFonts w:ascii="Arial" w:hAnsi="Arial" w:cs="Arial"/>
          <w:bCs/>
          <w:iCs/>
        </w:rPr>
        <w:t xml:space="preserve"> km/h, a towarowe do 120 km/h, co skróci czas przejazdu z Mazowsza na Podlasie.  </w:t>
      </w:r>
    </w:p>
    <w:p w:rsidR="00B3599C" w:rsidRPr="000F3AD7" w:rsidRDefault="00B3599C" w:rsidP="00B3599C">
      <w:pPr>
        <w:spacing w:after="160" w:line="360" w:lineRule="auto"/>
        <w:jc w:val="both"/>
        <w:rPr>
          <w:rFonts w:ascii="Arial" w:hAnsi="Arial" w:cs="Arial"/>
          <w:bCs/>
          <w:iCs/>
        </w:rPr>
      </w:pPr>
      <w:r w:rsidRPr="00FD6DD2">
        <w:rPr>
          <w:rFonts w:ascii="Arial" w:hAnsi="Arial" w:cs="Arial"/>
          <w:bCs/>
          <w:iCs/>
        </w:rPr>
        <w:t xml:space="preserve">Budowa mostów nad rzeką Bug, to jedno z najbardziej skomplikowanych technicznie zadań </w:t>
      </w:r>
      <w:r>
        <w:rPr>
          <w:rFonts w:ascii="Arial" w:hAnsi="Arial" w:cs="Arial"/>
          <w:bCs/>
          <w:iCs/>
        </w:rPr>
        <w:br/>
      </w:r>
      <w:r w:rsidRPr="00FD6DD2">
        <w:rPr>
          <w:rFonts w:ascii="Arial" w:hAnsi="Arial" w:cs="Arial"/>
          <w:bCs/>
          <w:iCs/>
        </w:rPr>
        <w:t>na modernizowanej linii kolejowej Warszawa - Białystok.</w:t>
      </w:r>
      <w:r w:rsidRPr="00FD6DD2">
        <w:rPr>
          <w:rFonts w:ascii="Arial" w:hAnsi="Arial" w:cs="Arial"/>
          <w:b/>
          <w:bCs/>
          <w:iCs/>
        </w:rPr>
        <w:t xml:space="preserve"> </w:t>
      </w:r>
      <w:r w:rsidRPr="000F3AD7">
        <w:rPr>
          <w:rFonts w:ascii="Arial" w:hAnsi="Arial" w:cs="Arial"/>
          <w:bCs/>
          <w:iCs/>
        </w:rPr>
        <w:t>Przy budowie uwzględniono wymogi ochrony środowiska. Zapewnione będzie pod torami przejście dla zwierząt.</w:t>
      </w:r>
    </w:p>
    <w:p w:rsidR="00B3599C" w:rsidRPr="00FD6DD2" w:rsidRDefault="00B3599C" w:rsidP="00FD6DD2">
      <w:pPr>
        <w:spacing w:after="160" w:line="360" w:lineRule="auto"/>
        <w:jc w:val="both"/>
        <w:rPr>
          <w:rFonts w:ascii="Arial" w:hAnsi="Arial" w:cs="Arial"/>
          <w:bCs/>
          <w:iCs/>
        </w:rPr>
      </w:pPr>
    </w:p>
    <w:p w:rsidR="00FD6DD2" w:rsidRPr="00FD6DD2" w:rsidRDefault="00FD6DD2" w:rsidP="00FD6DD2">
      <w:pPr>
        <w:spacing w:after="160" w:line="360" w:lineRule="auto"/>
        <w:jc w:val="both"/>
        <w:rPr>
          <w:rFonts w:ascii="Arial" w:hAnsi="Arial" w:cs="Arial"/>
          <w:b/>
          <w:bCs/>
          <w:iCs/>
        </w:rPr>
      </w:pPr>
      <w:r w:rsidRPr="00FD6DD2">
        <w:rPr>
          <w:rFonts w:ascii="Arial" w:hAnsi="Arial" w:cs="Arial"/>
          <w:b/>
          <w:bCs/>
          <w:iCs/>
        </w:rPr>
        <w:t>Lepsze podróże między Warszawą a Białymstokiem</w:t>
      </w:r>
    </w:p>
    <w:p w:rsidR="00FD6DD2" w:rsidRPr="00FD6DD2" w:rsidRDefault="00FD6DD2" w:rsidP="00FD6DD2">
      <w:pPr>
        <w:spacing w:after="160" w:line="360" w:lineRule="auto"/>
        <w:jc w:val="both"/>
        <w:rPr>
          <w:rFonts w:ascii="Arial" w:hAnsi="Arial" w:cs="Arial"/>
          <w:bCs/>
          <w:iCs/>
        </w:rPr>
      </w:pPr>
      <w:r w:rsidRPr="00FD6DD2">
        <w:rPr>
          <w:rFonts w:ascii="Arial" w:hAnsi="Arial" w:cs="Arial"/>
          <w:bCs/>
          <w:iCs/>
        </w:rPr>
        <w:t xml:space="preserve">Odcinek Sadowne–Czyżew to kolejny modernizowany fragment na linii z Warszawy </w:t>
      </w:r>
      <w:r w:rsidRPr="00FD6DD2">
        <w:rPr>
          <w:rFonts w:ascii="Arial" w:hAnsi="Arial" w:cs="Arial"/>
          <w:bCs/>
          <w:iCs/>
        </w:rPr>
        <w:br/>
        <w:t>do Białegostoku (Rail Baltica). Wartość prac to 569 mln zł netto. Podróżni korzystają już e</w:t>
      </w:r>
      <w:r w:rsidR="004E1802">
        <w:rPr>
          <w:rFonts w:ascii="Arial" w:hAnsi="Arial" w:cs="Arial"/>
          <w:bCs/>
          <w:iCs/>
        </w:rPr>
        <w:t>fektów prowadzonych robót. Na 35</w:t>
      </w:r>
      <w:r w:rsidRPr="00FD6DD2">
        <w:rPr>
          <w:rFonts w:ascii="Arial" w:hAnsi="Arial" w:cs="Arial"/>
          <w:bCs/>
          <w:iCs/>
        </w:rPr>
        <w:t xml:space="preserve"> km odcinku pociągi kursują nowym torem, m.in. po nowych mostach na Bugu, </w:t>
      </w:r>
      <w:proofErr w:type="spellStart"/>
      <w:r w:rsidRPr="00FD6DD2">
        <w:rPr>
          <w:rFonts w:ascii="Arial" w:hAnsi="Arial" w:cs="Arial"/>
          <w:bCs/>
          <w:iCs/>
        </w:rPr>
        <w:t>Bojewce</w:t>
      </w:r>
      <w:proofErr w:type="spellEnd"/>
      <w:r w:rsidRPr="00FD6DD2">
        <w:rPr>
          <w:rFonts w:ascii="Arial" w:hAnsi="Arial" w:cs="Arial"/>
          <w:bCs/>
          <w:iCs/>
        </w:rPr>
        <w:t xml:space="preserve"> i Nowej Treblin</w:t>
      </w:r>
      <w:r w:rsidR="00A7318B">
        <w:rPr>
          <w:rFonts w:ascii="Arial" w:hAnsi="Arial" w:cs="Arial"/>
          <w:bCs/>
          <w:iCs/>
        </w:rPr>
        <w:t xml:space="preserve">ce, a lepszą obsługę pasażerów </w:t>
      </w:r>
      <w:bookmarkStart w:id="1" w:name="_GoBack"/>
      <w:bookmarkEnd w:id="1"/>
      <w:r w:rsidRPr="00FD6DD2">
        <w:rPr>
          <w:rFonts w:ascii="Arial" w:hAnsi="Arial" w:cs="Arial"/>
          <w:bCs/>
          <w:iCs/>
        </w:rPr>
        <w:t>zapewniają nowoczesne</w:t>
      </w:r>
      <w:r w:rsidR="001C5099">
        <w:rPr>
          <w:rFonts w:ascii="Arial" w:hAnsi="Arial" w:cs="Arial"/>
          <w:bCs/>
          <w:iCs/>
        </w:rPr>
        <w:t xml:space="preserve"> </w:t>
      </w:r>
      <w:r w:rsidR="001C71D2">
        <w:rPr>
          <w:rFonts w:ascii="Arial" w:hAnsi="Arial" w:cs="Arial"/>
          <w:bCs/>
          <w:iCs/>
        </w:rPr>
        <w:br/>
      </w:r>
      <w:r w:rsidR="001C5099">
        <w:rPr>
          <w:rFonts w:ascii="Arial" w:hAnsi="Arial" w:cs="Arial"/>
          <w:bCs/>
          <w:iCs/>
        </w:rPr>
        <w:t>i</w:t>
      </w:r>
      <w:r w:rsidRPr="00FD6DD2">
        <w:rPr>
          <w:rFonts w:ascii="Arial" w:hAnsi="Arial" w:cs="Arial"/>
          <w:bCs/>
          <w:iCs/>
        </w:rPr>
        <w:t xml:space="preserve"> komfortowo wyposażone perony na stacjach Sadowne i Małkinia oraz przystankach</w:t>
      </w:r>
      <w:r w:rsidRPr="00FD6DD2">
        <w:rPr>
          <w:rFonts w:ascii="Arial" w:hAnsi="Arial" w:cs="Arial"/>
        </w:rPr>
        <w:t xml:space="preserve"> </w:t>
      </w:r>
      <w:r w:rsidRPr="00FD6DD2">
        <w:rPr>
          <w:rFonts w:ascii="Arial" w:hAnsi="Arial" w:cs="Arial"/>
          <w:bCs/>
          <w:iCs/>
        </w:rPr>
        <w:t xml:space="preserve">Prostyń, Zaręby Kościelne, Kietlanka i Szulborze Wielkie. W marcu br. roboty przeniesiono na drugą stronę linii kolejowej. Zakończenie wszystkich </w:t>
      </w:r>
      <w:r w:rsidR="001C5099">
        <w:rPr>
          <w:rFonts w:ascii="Arial" w:hAnsi="Arial" w:cs="Arial"/>
          <w:bCs/>
          <w:iCs/>
        </w:rPr>
        <w:t>prac</w:t>
      </w:r>
      <w:r w:rsidRPr="00FD6DD2">
        <w:rPr>
          <w:rFonts w:ascii="Arial" w:hAnsi="Arial" w:cs="Arial"/>
          <w:bCs/>
          <w:iCs/>
        </w:rPr>
        <w:t xml:space="preserve"> na odcinku zaplanowano w II kwartale 2020 r. Kompleksowa modernizacja linii Rail Baltica zapewni sprawne podróże z Warszawy </w:t>
      </w:r>
      <w:r>
        <w:rPr>
          <w:rFonts w:ascii="Arial" w:hAnsi="Arial" w:cs="Arial"/>
          <w:bCs/>
          <w:iCs/>
        </w:rPr>
        <w:br/>
      </w:r>
      <w:r w:rsidRPr="00FD6DD2">
        <w:rPr>
          <w:rFonts w:ascii="Arial" w:hAnsi="Arial" w:cs="Arial"/>
          <w:bCs/>
          <w:iCs/>
        </w:rPr>
        <w:t>do Białegostoku.</w:t>
      </w:r>
    </w:p>
    <w:p w:rsidR="00FD6DD2" w:rsidRPr="00FD6DD2" w:rsidRDefault="00FD6DD2" w:rsidP="00FD6DD2">
      <w:pPr>
        <w:spacing w:after="160" w:line="360" w:lineRule="auto"/>
        <w:jc w:val="both"/>
        <w:rPr>
          <w:rFonts w:ascii="Arial" w:hAnsi="Arial" w:cs="Arial"/>
          <w:bCs/>
          <w:i/>
          <w:iCs/>
        </w:rPr>
      </w:pPr>
      <w:r w:rsidRPr="00FD6DD2">
        <w:rPr>
          <w:rFonts w:ascii="Arial" w:hAnsi="Arial" w:cs="Arial"/>
          <w:bCs/>
          <w:iCs/>
        </w:rPr>
        <w:t>Więcej na temat modernizacji</w:t>
      </w:r>
      <w:r w:rsidRPr="00FD6DD2">
        <w:rPr>
          <w:rFonts w:ascii="Arial" w:hAnsi="Arial" w:cs="Arial"/>
          <w:bCs/>
          <w:i/>
          <w:iCs/>
        </w:rPr>
        <w:t> </w:t>
      </w:r>
      <w:r w:rsidRPr="00FD6DD2">
        <w:rPr>
          <w:rFonts w:ascii="Arial" w:hAnsi="Arial" w:cs="Arial"/>
          <w:bCs/>
          <w:iCs/>
        </w:rPr>
        <w:t>na stronie internetowej o</w:t>
      </w:r>
      <w:r w:rsidRPr="00FD6DD2">
        <w:rPr>
          <w:rFonts w:ascii="Arial" w:hAnsi="Arial" w:cs="Arial"/>
          <w:bCs/>
          <w:i/>
          <w:iCs/>
        </w:rPr>
        <w:t xml:space="preserve"> </w:t>
      </w:r>
      <w:hyperlink r:id="rId10" w:history="1">
        <w:r w:rsidRPr="00FD6DD2">
          <w:rPr>
            <w:rFonts w:ascii="Arial" w:hAnsi="Arial" w:cs="Arial"/>
            <w:bCs/>
            <w:iCs/>
            <w:color w:val="0563C1"/>
            <w:u w:val="single"/>
          </w:rPr>
          <w:t>Rail-Baltica</w:t>
        </w:r>
      </w:hyperlink>
    </w:p>
    <w:p w:rsidR="00FD6DD2" w:rsidRPr="00B3599C" w:rsidRDefault="00FD6DD2" w:rsidP="00B3599C">
      <w:pPr>
        <w:spacing w:after="160" w:line="360" w:lineRule="auto"/>
        <w:jc w:val="center"/>
        <w:rPr>
          <w:rFonts w:ascii="Arial" w:hAnsi="Arial" w:cs="Arial"/>
          <w:bCs/>
          <w:iCs/>
          <w:sz w:val="18"/>
          <w:szCs w:val="18"/>
        </w:rPr>
      </w:pPr>
      <w:r w:rsidRPr="00B3599C">
        <w:rPr>
          <w:rFonts w:ascii="Arial" w:hAnsi="Arial" w:cs="Arial"/>
          <w:bCs/>
          <w:iCs/>
          <w:sz w:val="18"/>
          <w:szCs w:val="18"/>
        </w:rPr>
        <w:t>Prace na odcinku Sadowne – Czyżew są realizowane w ramach projektu: "Prace na linii E75 na odcinku Sadowne –Czyżew wraz z robotami pozostałymi na odcinku Warszawa Rembertów – Sadowne" i finansowane z unijnego instrumentu „Łącząc Europę” (CEF).</w:t>
      </w:r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Pr="00B3599C" w:rsidRDefault="00C22303" w:rsidP="008B0AF9">
      <w:pPr>
        <w:pStyle w:val="Stopka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B3599C">
        <w:rPr>
          <w:rFonts w:ascii="Arial" w:hAnsi="Arial" w:cs="Arial"/>
          <w:b/>
          <w:sz w:val="18"/>
          <w:szCs w:val="18"/>
        </w:rPr>
        <w:t>,,</w:t>
      </w:r>
      <w:proofErr w:type="gramEnd"/>
      <w:r w:rsidRPr="00B3599C">
        <w:rPr>
          <w:rFonts w:ascii="Arial" w:hAnsi="Arial" w:cs="Arial"/>
          <w:b/>
          <w:sz w:val="18"/>
          <w:szCs w:val="18"/>
        </w:rPr>
        <w:t xml:space="preserve">Wyłączną odpowiedzialność za treść publikacji ponosi jej autor. Unia Europejska nie odpowiada </w:t>
      </w:r>
      <w:r w:rsidRPr="00B3599C">
        <w:rPr>
          <w:rFonts w:ascii="Arial" w:hAnsi="Arial" w:cs="Arial"/>
          <w:b/>
          <w:sz w:val="18"/>
          <w:szCs w:val="18"/>
        </w:rPr>
        <w:br/>
        <w:t>za ewentualne wykorzystanie informacji zawartych w takiej publikacji”</w:t>
      </w:r>
    </w:p>
    <w:p w:rsidR="00DB7E2C" w:rsidRDefault="00DB7E2C" w:rsidP="008B0A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24DB2" w:rsidRDefault="00424DB2" w:rsidP="00424DB2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8B0AF9" w:rsidRPr="008B0AF9" w:rsidRDefault="004F6DC5" w:rsidP="00424DB2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Magdalena Janus</w:t>
      </w:r>
    </w:p>
    <w:p w:rsidR="008B0AF9" w:rsidRPr="008B0AF9" w:rsidRDefault="008B0AF9" w:rsidP="00424DB2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8B0AF9">
        <w:rPr>
          <w:rFonts w:ascii="Arial" w:hAnsi="Arial" w:cs="Arial"/>
          <w:sz w:val="18"/>
          <w:szCs w:val="18"/>
        </w:rPr>
        <w:t>Zespół prasowy</w:t>
      </w:r>
    </w:p>
    <w:p w:rsidR="00056998" w:rsidRPr="008B0AF9" w:rsidRDefault="008B0AF9" w:rsidP="008B0AF9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8B0AF9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8B0AF9">
        <w:rPr>
          <w:rFonts w:ascii="Arial" w:hAnsi="Arial" w:cs="Arial"/>
          <w:sz w:val="18"/>
          <w:szCs w:val="18"/>
        </w:rPr>
        <w:br/>
      </w:r>
      <w:hyperlink r:id="rId12" w:history="1">
        <w:r w:rsidRPr="007544EF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B0AF9">
        <w:rPr>
          <w:rFonts w:ascii="Arial" w:hAnsi="Arial" w:cs="Arial"/>
          <w:sz w:val="18"/>
          <w:szCs w:val="18"/>
        </w:rPr>
        <w:br/>
      </w:r>
      <w:r w:rsidRPr="008B0AF9">
        <w:rPr>
          <w:rFonts w:ascii="Arial" w:hAnsi="Arial" w:cs="Arial"/>
          <w:sz w:val="18"/>
          <w:szCs w:val="18"/>
          <w:shd w:val="clear" w:color="auto" w:fill="FFFFFF"/>
        </w:rPr>
        <w:t xml:space="preserve">T: + </w:t>
      </w:r>
      <w:bookmarkEnd w:id="0"/>
      <w:r w:rsidR="004F6DC5">
        <w:rPr>
          <w:rFonts w:ascii="Arial" w:hAnsi="Arial" w:cs="Arial"/>
          <w:sz w:val="18"/>
          <w:szCs w:val="18"/>
          <w:shd w:val="clear" w:color="auto" w:fill="FFFFFF"/>
        </w:rPr>
        <w:t>22 473 30 02</w:t>
      </w:r>
    </w:p>
    <w:sectPr w:rsidR="00056998" w:rsidRPr="008B0AF9" w:rsidSect="00760BF1">
      <w:headerReference w:type="first" r:id="rId13"/>
      <w:footerReference w:type="first" r:id="rId14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13" w:rsidRDefault="00C64C13" w:rsidP="00D5409C">
      <w:pPr>
        <w:spacing w:after="0" w:line="240" w:lineRule="auto"/>
      </w:pPr>
      <w:r>
        <w:separator/>
      </w:r>
    </w:p>
  </w:endnote>
  <w:endnote w:type="continuationSeparator" w:id="0">
    <w:p w:rsidR="00C64C13" w:rsidRDefault="00C64C1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FD6DD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 </w:t>
                          </w:r>
                          <w:r w:rsidR="00FD6DD2" w:rsidRPr="00FD6DD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424.936.000,00 </w:t>
                          </w:r>
                          <w:proofErr w:type="gramStart"/>
                          <w:r w:rsidR="00FD6DD2" w:rsidRPr="00FD6DD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FD6DD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 </w:t>
                    </w:r>
                    <w:r w:rsidR="00FD6DD2" w:rsidRPr="00FD6DD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424.936.000,00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13" w:rsidRDefault="00C64C13" w:rsidP="00D5409C">
      <w:pPr>
        <w:spacing w:after="0" w:line="240" w:lineRule="auto"/>
      </w:pPr>
      <w:r>
        <w:separator/>
      </w:r>
    </w:p>
  </w:footnote>
  <w:footnote w:type="continuationSeparator" w:id="0">
    <w:p w:rsidR="00C64C13" w:rsidRDefault="00C64C1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3AD7"/>
    <w:rsid w:val="000F59D5"/>
    <w:rsid w:val="000F70C9"/>
    <w:rsid w:val="001016BA"/>
    <w:rsid w:val="001028E6"/>
    <w:rsid w:val="00107539"/>
    <w:rsid w:val="00123316"/>
    <w:rsid w:val="0012424C"/>
    <w:rsid w:val="00127748"/>
    <w:rsid w:val="00134937"/>
    <w:rsid w:val="00141226"/>
    <w:rsid w:val="0015009C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5099"/>
    <w:rsid w:val="001C6CAA"/>
    <w:rsid w:val="001C71D2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43401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2AC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E1802"/>
    <w:rsid w:val="004F6432"/>
    <w:rsid w:val="004F6DC5"/>
    <w:rsid w:val="00501621"/>
    <w:rsid w:val="00501A81"/>
    <w:rsid w:val="00520265"/>
    <w:rsid w:val="00525D50"/>
    <w:rsid w:val="0053040B"/>
    <w:rsid w:val="005323F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733DE"/>
    <w:rsid w:val="006755E1"/>
    <w:rsid w:val="00676201"/>
    <w:rsid w:val="00677634"/>
    <w:rsid w:val="00681B60"/>
    <w:rsid w:val="00682B8E"/>
    <w:rsid w:val="00682E02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F00B8"/>
    <w:rsid w:val="006F182B"/>
    <w:rsid w:val="006F73A3"/>
    <w:rsid w:val="006F7AB4"/>
    <w:rsid w:val="0071378B"/>
    <w:rsid w:val="0073135F"/>
    <w:rsid w:val="00737741"/>
    <w:rsid w:val="00740BE7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49B"/>
    <w:rsid w:val="00864FBB"/>
    <w:rsid w:val="00870FEA"/>
    <w:rsid w:val="00871DA5"/>
    <w:rsid w:val="008746D9"/>
    <w:rsid w:val="008754A9"/>
    <w:rsid w:val="00881D49"/>
    <w:rsid w:val="00885F9F"/>
    <w:rsid w:val="0089184F"/>
    <w:rsid w:val="008A0729"/>
    <w:rsid w:val="008A6DB7"/>
    <w:rsid w:val="008B09EF"/>
    <w:rsid w:val="008B0AF9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30BA"/>
    <w:rsid w:val="009B1B18"/>
    <w:rsid w:val="009B7E09"/>
    <w:rsid w:val="009D0F7C"/>
    <w:rsid w:val="009D7D7C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7318B"/>
    <w:rsid w:val="00A77696"/>
    <w:rsid w:val="00A80957"/>
    <w:rsid w:val="00A93609"/>
    <w:rsid w:val="00AA581D"/>
    <w:rsid w:val="00AC37B3"/>
    <w:rsid w:val="00AD03CF"/>
    <w:rsid w:val="00AD0E23"/>
    <w:rsid w:val="00AD3635"/>
    <w:rsid w:val="00AD554B"/>
    <w:rsid w:val="00AD5668"/>
    <w:rsid w:val="00AE271B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6550"/>
    <w:rsid w:val="00B30CB4"/>
    <w:rsid w:val="00B336F1"/>
    <w:rsid w:val="00B3599C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74EF1"/>
    <w:rsid w:val="00B827F0"/>
    <w:rsid w:val="00B8387F"/>
    <w:rsid w:val="00B83EEE"/>
    <w:rsid w:val="00B86428"/>
    <w:rsid w:val="00B86FD7"/>
    <w:rsid w:val="00B912C8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43E3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64205"/>
    <w:rsid w:val="00C64C13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1A0C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47E1F"/>
    <w:rsid w:val="00D47FBF"/>
    <w:rsid w:val="00D529E5"/>
    <w:rsid w:val="00D5337B"/>
    <w:rsid w:val="00D5409C"/>
    <w:rsid w:val="00D56B8E"/>
    <w:rsid w:val="00D6058B"/>
    <w:rsid w:val="00D62811"/>
    <w:rsid w:val="00D659BD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2236"/>
    <w:rsid w:val="00EC27B2"/>
    <w:rsid w:val="00EC35DF"/>
    <w:rsid w:val="00EC56D7"/>
    <w:rsid w:val="00ED0648"/>
    <w:rsid w:val="00ED116B"/>
    <w:rsid w:val="00ED15C0"/>
    <w:rsid w:val="00EE0647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D6DD2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il-baltic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D781-38C2-4B1A-AD2A-9D7A80C0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4098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10</cp:revision>
  <cp:lastPrinted>2019-07-02T12:08:00Z</cp:lastPrinted>
  <dcterms:created xsi:type="dcterms:W3CDTF">2019-07-02T11:59:00Z</dcterms:created>
  <dcterms:modified xsi:type="dcterms:W3CDTF">2019-07-02T12:08:00Z</dcterms:modified>
</cp:coreProperties>
</file>