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52890304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02A0E6E4" w:rsidR="009D1AEB" w:rsidRPr="0004629E" w:rsidRDefault="009D1AEB" w:rsidP="0004629E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D297C">
        <w:rPr>
          <w:rFonts w:cs="Arial"/>
        </w:rPr>
        <w:t>6 lipca</w:t>
      </w:r>
      <w:r w:rsidR="00AC5CBE">
        <w:rPr>
          <w:rFonts w:cs="Arial"/>
        </w:rPr>
        <w:t xml:space="preserve">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735D5F70" w14:textId="476A788E" w:rsidR="00FE004F" w:rsidRPr="001C28AD" w:rsidRDefault="003E5DB2" w:rsidP="001C28A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C28AD">
        <w:rPr>
          <w:sz w:val="22"/>
          <w:szCs w:val="22"/>
        </w:rPr>
        <w:t xml:space="preserve">PLK uczestniczyły w </w:t>
      </w:r>
      <w:r w:rsidR="00080088" w:rsidRPr="001C28AD">
        <w:rPr>
          <w:sz w:val="22"/>
          <w:szCs w:val="22"/>
        </w:rPr>
        <w:t>międzynarodowej konferencji „</w:t>
      </w:r>
      <w:proofErr w:type="spellStart"/>
      <w:r w:rsidR="001D4CE0" w:rsidRPr="001C28AD">
        <w:rPr>
          <w:sz w:val="22"/>
          <w:szCs w:val="22"/>
        </w:rPr>
        <w:t>Connecting</w:t>
      </w:r>
      <w:proofErr w:type="spellEnd"/>
      <w:r w:rsidR="001D4CE0" w:rsidRPr="001C28AD">
        <w:rPr>
          <w:sz w:val="22"/>
          <w:szCs w:val="22"/>
        </w:rPr>
        <w:t xml:space="preserve"> Europe </w:t>
      </w:r>
      <w:proofErr w:type="spellStart"/>
      <w:r w:rsidR="001D4CE0" w:rsidRPr="001C28AD">
        <w:rPr>
          <w:sz w:val="22"/>
          <w:szCs w:val="22"/>
        </w:rPr>
        <w:t>Days</w:t>
      </w:r>
      <w:proofErr w:type="spellEnd"/>
      <w:r w:rsidR="001D4CE0" w:rsidRPr="001C28AD">
        <w:rPr>
          <w:sz w:val="22"/>
          <w:szCs w:val="22"/>
        </w:rPr>
        <w:t xml:space="preserve"> 2022</w:t>
      </w:r>
      <w:r w:rsidR="00080088" w:rsidRPr="001C28AD">
        <w:rPr>
          <w:sz w:val="22"/>
          <w:szCs w:val="22"/>
        </w:rPr>
        <w:t>”</w:t>
      </w:r>
      <w:bookmarkStart w:id="0" w:name="_GoBack"/>
      <w:bookmarkEnd w:id="0"/>
    </w:p>
    <w:p w14:paraId="6C974163" w14:textId="0FF01D42" w:rsidR="00183AA9" w:rsidRPr="001C28AD" w:rsidRDefault="005C18A0" w:rsidP="001C28AD">
      <w:pPr>
        <w:spacing w:before="100" w:beforeAutospacing="1" w:after="100" w:afterAutospacing="1" w:line="360" w:lineRule="auto"/>
        <w:rPr>
          <w:rFonts w:cs="Arial"/>
          <w:b/>
          <w:shd w:val="clear" w:color="auto" w:fill="FFFFFF"/>
        </w:rPr>
      </w:pPr>
      <w:r w:rsidRPr="001C28AD">
        <w:rPr>
          <w:rFonts w:cs="Arial"/>
          <w:b/>
          <w:shd w:val="clear" w:color="auto" w:fill="FFFFFF"/>
        </w:rPr>
        <w:t>Delegacja PKP Polskich Linii Kolejowych</w:t>
      </w:r>
      <w:r w:rsidR="0015108A" w:rsidRPr="001C28AD">
        <w:rPr>
          <w:rFonts w:cs="Arial"/>
          <w:b/>
          <w:shd w:val="clear" w:color="auto" w:fill="FFFFFF"/>
        </w:rPr>
        <w:t xml:space="preserve"> S.A., pod przewodnictwem </w:t>
      </w:r>
      <w:r w:rsidRPr="001C28AD">
        <w:rPr>
          <w:rFonts w:cs="Arial"/>
          <w:b/>
          <w:shd w:val="clear" w:color="auto" w:fill="FFFFFF"/>
        </w:rPr>
        <w:t xml:space="preserve">Ireneusza </w:t>
      </w:r>
      <w:proofErr w:type="spellStart"/>
      <w:r w:rsidRPr="001C28AD">
        <w:rPr>
          <w:rFonts w:cs="Arial"/>
          <w:b/>
          <w:shd w:val="clear" w:color="auto" w:fill="FFFFFF"/>
        </w:rPr>
        <w:t>Merchel</w:t>
      </w:r>
      <w:proofErr w:type="spellEnd"/>
      <w:r w:rsidRPr="001C28AD">
        <w:rPr>
          <w:rFonts w:cs="Arial"/>
          <w:b/>
          <w:shd w:val="clear" w:color="auto" w:fill="FFFFFF"/>
        </w:rPr>
        <w:t>, prezesa Zarządu</w:t>
      </w:r>
      <w:r w:rsidR="0015108A" w:rsidRPr="001C28AD">
        <w:rPr>
          <w:rFonts w:cs="Arial"/>
          <w:b/>
          <w:shd w:val="clear" w:color="auto" w:fill="FFFFFF"/>
        </w:rPr>
        <w:t xml:space="preserve">, </w:t>
      </w:r>
      <w:r w:rsidRPr="001C28AD">
        <w:rPr>
          <w:rFonts w:cs="Arial"/>
          <w:b/>
          <w:shd w:val="clear" w:color="auto" w:fill="FFFFFF"/>
        </w:rPr>
        <w:t xml:space="preserve">uczestniczyła </w:t>
      </w:r>
      <w:r w:rsidR="00487CA9" w:rsidRPr="001C28AD">
        <w:rPr>
          <w:rFonts w:cs="Arial"/>
          <w:b/>
          <w:shd w:val="clear" w:color="auto" w:fill="FFFFFF"/>
        </w:rPr>
        <w:t>w konferencji „</w:t>
      </w:r>
      <w:proofErr w:type="spellStart"/>
      <w:r w:rsidR="00487CA9" w:rsidRPr="001C28AD">
        <w:rPr>
          <w:rFonts w:cs="Arial"/>
          <w:b/>
          <w:shd w:val="clear" w:color="auto" w:fill="FFFFFF"/>
        </w:rPr>
        <w:t>Connecting</w:t>
      </w:r>
      <w:proofErr w:type="spellEnd"/>
      <w:r w:rsidR="00487CA9" w:rsidRPr="001C28AD">
        <w:rPr>
          <w:rFonts w:cs="Arial"/>
          <w:b/>
          <w:shd w:val="clear" w:color="auto" w:fill="FFFFFF"/>
        </w:rPr>
        <w:t xml:space="preserve"> Europe </w:t>
      </w:r>
      <w:proofErr w:type="spellStart"/>
      <w:r w:rsidR="00487CA9" w:rsidRPr="001C28AD">
        <w:rPr>
          <w:rFonts w:cs="Arial"/>
          <w:b/>
          <w:shd w:val="clear" w:color="auto" w:fill="FFFFFF"/>
        </w:rPr>
        <w:t>Days</w:t>
      </w:r>
      <w:proofErr w:type="spellEnd"/>
      <w:r w:rsidR="00487CA9" w:rsidRPr="001C28AD">
        <w:rPr>
          <w:rFonts w:cs="Arial"/>
          <w:b/>
          <w:shd w:val="clear" w:color="auto" w:fill="FFFFFF"/>
        </w:rPr>
        <w:t xml:space="preserve"> 2022</w:t>
      </w:r>
      <w:r w:rsidR="004C53D3" w:rsidRPr="001C28AD">
        <w:rPr>
          <w:rFonts w:cs="Arial"/>
          <w:b/>
          <w:shd w:val="clear" w:color="auto" w:fill="FFFFFF"/>
        </w:rPr>
        <w:t>” w Lyon</w:t>
      </w:r>
      <w:r w:rsidR="00076E5B" w:rsidRPr="001C28AD">
        <w:rPr>
          <w:rFonts w:cs="Arial"/>
          <w:b/>
          <w:shd w:val="clear" w:color="auto" w:fill="FFFFFF"/>
        </w:rPr>
        <w:t>ie</w:t>
      </w:r>
      <w:r w:rsidR="004C53D3" w:rsidRPr="001C28AD">
        <w:rPr>
          <w:rFonts w:cs="Arial"/>
          <w:b/>
          <w:shd w:val="clear" w:color="auto" w:fill="FFFFFF"/>
        </w:rPr>
        <w:t xml:space="preserve">. Podczas udziału w wydarzeniu przedstawiciele </w:t>
      </w:r>
      <w:r w:rsidR="00183AA9" w:rsidRPr="001C28AD">
        <w:rPr>
          <w:rFonts w:cs="Arial"/>
          <w:b/>
          <w:shd w:val="clear" w:color="auto" w:fill="FFFFFF"/>
        </w:rPr>
        <w:t xml:space="preserve">polskiego zarządcy infrastruktury spotkali się z </w:t>
      </w:r>
      <w:r w:rsidR="00076E5B" w:rsidRPr="001C28AD">
        <w:rPr>
          <w:rFonts w:cs="Arial"/>
          <w:b/>
          <w:shd w:val="clear" w:color="auto" w:fill="FFFFFF"/>
        </w:rPr>
        <w:t>przedstawicielami</w:t>
      </w:r>
      <w:r w:rsidR="00183AA9" w:rsidRPr="001C28AD">
        <w:rPr>
          <w:rFonts w:cs="Arial"/>
          <w:b/>
          <w:shd w:val="clear" w:color="auto" w:fill="FFFFFF"/>
        </w:rPr>
        <w:t xml:space="preserve"> kolei w Europie.</w:t>
      </w:r>
    </w:p>
    <w:p w14:paraId="56260046" w14:textId="7906568E" w:rsidR="00E51111" w:rsidRPr="001C28AD" w:rsidRDefault="00183AA9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t>Dni „Łącząc Europę” – wcześniej znane jako „Dni TEN-T” – gromadzą polityków, przedstawicieli przemysłu i przedstawicieli Komisji Europejskiej</w:t>
      </w:r>
      <w:r w:rsidR="002E7248" w:rsidRPr="001C28AD">
        <w:rPr>
          <w:rFonts w:cs="Arial"/>
          <w:bCs/>
          <w:shd w:val="clear" w:color="auto" w:fill="FFFFFF"/>
        </w:rPr>
        <w:t>. Podczas spotkań</w:t>
      </w:r>
      <w:r w:rsidRPr="001C28AD">
        <w:rPr>
          <w:rFonts w:cs="Arial"/>
          <w:bCs/>
          <w:shd w:val="clear" w:color="auto" w:fill="FFFFFF"/>
        </w:rPr>
        <w:t xml:space="preserve"> </w:t>
      </w:r>
      <w:r w:rsidR="002E7248" w:rsidRPr="001C28AD">
        <w:rPr>
          <w:rFonts w:cs="Arial"/>
          <w:bCs/>
          <w:shd w:val="clear" w:color="auto" w:fill="FFFFFF"/>
        </w:rPr>
        <w:t xml:space="preserve">prowadzone są </w:t>
      </w:r>
      <w:r w:rsidRPr="001C28AD">
        <w:rPr>
          <w:rFonts w:cs="Arial"/>
          <w:bCs/>
          <w:shd w:val="clear" w:color="auto" w:fill="FFFFFF"/>
        </w:rPr>
        <w:t>dyskusj</w:t>
      </w:r>
      <w:r w:rsidR="002E7248" w:rsidRPr="001C28AD">
        <w:rPr>
          <w:rFonts w:cs="Arial"/>
          <w:bCs/>
          <w:shd w:val="clear" w:color="auto" w:fill="FFFFFF"/>
        </w:rPr>
        <w:t xml:space="preserve">e </w:t>
      </w:r>
      <w:r w:rsidRPr="001C28AD">
        <w:rPr>
          <w:rFonts w:cs="Arial"/>
          <w:bCs/>
          <w:shd w:val="clear" w:color="auto" w:fill="FFFFFF"/>
        </w:rPr>
        <w:t>o transporcie i mobilności oraz ich roli w realizacji celów określonych w Europejskim Zi</w:t>
      </w:r>
      <w:r w:rsidR="00432197" w:rsidRPr="001C28AD">
        <w:rPr>
          <w:rFonts w:cs="Arial"/>
          <w:bCs/>
          <w:shd w:val="clear" w:color="auto" w:fill="FFFFFF"/>
        </w:rPr>
        <w:t>elonym Ładzie i Strategii</w:t>
      </w:r>
      <w:r w:rsidRPr="001C28AD">
        <w:rPr>
          <w:rFonts w:cs="Arial"/>
          <w:bCs/>
          <w:shd w:val="clear" w:color="auto" w:fill="FFFFFF"/>
        </w:rPr>
        <w:t xml:space="preserve"> na rzecz zrównoważonej i inteligentnej mobilności</w:t>
      </w:r>
      <w:r w:rsidR="004C5702" w:rsidRPr="001C28AD">
        <w:rPr>
          <w:rFonts w:cs="Arial"/>
          <w:bCs/>
          <w:shd w:val="clear" w:color="auto" w:fill="FFFFFF"/>
        </w:rPr>
        <w:t xml:space="preserve">. </w:t>
      </w:r>
    </w:p>
    <w:p w14:paraId="07D297EC" w14:textId="6CF26C9C" w:rsidR="002E7248" w:rsidRPr="001C28AD" w:rsidRDefault="009F2686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t>Przedstawiciele PLK podczas</w:t>
      </w:r>
      <w:r w:rsidR="0015108A" w:rsidRPr="001C28AD">
        <w:rPr>
          <w:rFonts w:cs="Arial"/>
          <w:bCs/>
          <w:shd w:val="clear" w:color="auto" w:fill="FFFFFF"/>
        </w:rPr>
        <w:t xml:space="preserve"> konferencji </w:t>
      </w:r>
      <w:r w:rsidRPr="001C28AD">
        <w:rPr>
          <w:rFonts w:cs="Arial"/>
          <w:bCs/>
          <w:shd w:val="clear" w:color="auto" w:fill="FFFFFF"/>
        </w:rPr>
        <w:t>s</w:t>
      </w:r>
      <w:r w:rsidR="0015108A" w:rsidRPr="001C28AD">
        <w:rPr>
          <w:rFonts w:cs="Arial"/>
          <w:bCs/>
          <w:shd w:val="clear" w:color="auto" w:fill="FFFFFF"/>
        </w:rPr>
        <w:t>pot</w:t>
      </w:r>
      <w:r w:rsidRPr="001C28AD">
        <w:rPr>
          <w:rFonts w:cs="Arial"/>
          <w:bCs/>
          <w:shd w:val="clear" w:color="auto" w:fill="FFFFFF"/>
        </w:rPr>
        <w:t xml:space="preserve">kali się </w:t>
      </w:r>
      <w:r w:rsidR="00315327" w:rsidRPr="001C28AD">
        <w:rPr>
          <w:rFonts w:cs="Arial"/>
          <w:bCs/>
          <w:shd w:val="clear" w:color="auto" w:fill="FFFFFF"/>
        </w:rPr>
        <w:t xml:space="preserve">m. in. z Albertem </w:t>
      </w:r>
      <w:proofErr w:type="spellStart"/>
      <w:r w:rsidR="00315327" w:rsidRPr="001C28AD">
        <w:rPr>
          <w:rFonts w:cs="Arial"/>
          <w:bCs/>
          <w:shd w:val="clear" w:color="auto" w:fill="FFFFFF"/>
        </w:rPr>
        <w:t>Mazzolą</w:t>
      </w:r>
      <w:proofErr w:type="spellEnd"/>
      <w:r w:rsidR="00315327" w:rsidRPr="001C28AD">
        <w:rPr>
          <w:rFonts w:cs="Arial"/>
          <w:bCs/>
          <w:shd w:val="clear" w:color="auto" w:fill="FFFFFF"/>
        </w:rPr>
        <w:t xml:space="preserve">, Dyrektorem Zarządzającym Wspólnoty Kolei Europejskich oraz Zarządców Infrastruktury Kolejowej (CER) oraz Moniką </w:t>
      </w:r>
      <w:proofErr w:type="spellStart"/>
      <w:r w:rsidR="00315327" w:rsidRPr="001C28AD">
        <w:rPr>
          <w:rFonts w:cs="Arial"/>
          <w:bCs/>
          <w:shd w:val="clear" w:color="auto" w:fill="FFFFFF"/>
        </w:rPr>
        <w:t>Heiming</w:t>
      </w:r>
      <w:proofErr w:type="spellEnd"/>
      <w:r w:rsidR="00315327" w:rsidRPr="001C28AD">
        <w:rPr>
          <w:rFonts w:cs="Arial"/>
          <w:bCs/>
          <w:shd w:val="clear" w:color="auto" w:fill="FFFFFF"/>
        </w:rPr>
        <w:t xml:space="preserve">, Dyrektor Zarządzającą Stowarzyszenia Europejskich Zarządców Infrastruktury Kolejowej (EIM). </w:t>
      </w:r>
      <w:r w:rsidR="002E7248" w:rsidRPr="001C28AD">
        <w:rPr>
          <w:rFonts w:cs="Arial"/>
          <w:bCs/>
          <w:shd w:val="clear" w:color="auto" w:fill="FFFFFF"/>
        </w:rPr>
        <w:t>Omówiono działania</w:t>
      </w:r>
      <w:r w:rsidR="00315327" w:rsidRPr="001C28AD">
        <w:rPr>
          <w:rFonts w:cs="Arial"/>
          <w:bCs/>
          <w:shd w:val="clear" w:color="auto" w:fill="FFFFFF"/>
        </w:rPr>
        <w:t xml:space="preserve">, jakie obie organizacje podejmują w zakresie wspierania transportu kolejowego, zwłaszcza w kontekście potrzeb Polski. </w:t>
      </w:r>
    </w:p>
    <w:p w14:paraId="322275EF" w14:textId="2ECDCF30" w:rsidR="00315327" w:rsidRPr="001C28AD" w:rsidRDefault="00315327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t xml:space="preserve">Delegacja PLK odbyła </w:t>
      </w:r>
      <w:r w:rsidR="00433403" w:rsidRPr="001C28AD">
        <w:rPr>
          <w:rFonts w:cs="Arial"/>
          <w:bCs/>
          <w:shd w:val="clear" w:color="auto" w:fill="FFFFFF"/>
        </w:rPr>
        <w:t xml:space="preserve">także </w:t>
      </w:r>
      <w:r w:rsidRPr="001C28AD">
        <w:rPr>
          <w:rFonts w:cs="Arial"/>
          <w:bCs/>
          <w:shd w:val="clear" w:color="auto" w:fill="FFFFFF"/>
        </w:rPr>
        <w:t xml:space="preserve">rozmowy </w:t>
      </w:r>
      <w:r w:rsidR="009F2686" w:rsidRPr="001C28AD">
        <w:rPr>
          <w:rFonts w:cs="Arial"/>
          <w:bCs/>
          <w:shd w:val="clear" w:color="auto" w:fill="FFFFFF"/>
        </w:rPr>
        <w:t xml:space="preserve">z Catherine </w:t>
      </w:r>
      <w:proofErr w:type="spellStart"/>
      <w:r w:rsidR="009F2686" w:rsidRPr="001C28AD">
        <w:rPr>
          <w:rFonts w:cs="Arial"/>
          <w:bCs/>
          <w:shd w:val="clear" w:color="auto" w:fill="FFFFFF"/>
        </w:rPr>
        <w:t>Trautmann</w:t>
      </w:r>
      <w:proofErr w:type="spellEnd"/>
      <w:r w:rsidR="009F2686" w:rsidRPr="001C28AD">
        <w:rPr>
          <w:rFonts w:cs="Arial"/>
          <w:bCs/>
          <w:shd w:val="clear" w:color="auto" w:fill="FFFFFF"/>
        </w:rPr>
        <w:t>, koordynatorką</w:t>
      </w:r>
      <w:r w:rsidR="0015108A" w:rsidRPr="001C28AD">
        <w:rPr>
          <w:rFonts w:cs="Arial"/>
          <w:bCs/>
          <w:shd w:val="clear" w:color="auto" w:fill="FFFFFF"/>
        </w:rPr>
        <w:t xml:space="preserve"> korytarza M</w:t>
      </w:r>
      <w:r w:rsidR="009F2686" w:rsidRPr="001C28AD">
        <w:rPr>
          <w:rFonts w:cs="Arial"/>
          <w:bCs/>
          <w:shd w:val="clear" w:color="auto" w:fill="FFFFFF"/>
        </w:rPr>
        <w:t>orze Północne - Morze Bałtyckie z Komisji Europejskiej</w:t>
      </w:r>
      <w:r w:rsidRPr="001C28AD">
        <w:rPr>
          <w:rFonts w:cs="Arial"/>
          <w:bCs/>
          <w:shd w:val="clear" w:color="auto" w:fill="FFFFFF"/>
        </w:rPr>
        <w:t xml:space="preserve"> oraz </w:t>
      </w:r>
      <w:proofErr w:type="spellStart"/>
      <w:r w:rsidR="009F2686" w:rsidRPr="001C28AD">
        <w:rPr>
          <w:rFonts w:cs="Arial"/>
          <w:bCs/>
          <w:shd w:val="clear" w:color="auto" w:fill="FFFFFF"/>
        </w:rPr>
        <w:t>Karolisem</w:t>
      </w:r>
      <w:proofErr w:type="spellEnd"/>
      <w:r w:rsidR="009F2686" w:rsidRPr="001C28AD">
        <w:rPr>
          <w:rFonts w:cs="Arial"/>
          <w:bCs/>
          <w:shd w:val="clear" w:color="auto" w:fill="FFFFFF"/>
        </w:rPr>
        <w:t xml:space="preserve"> </w:t>
      </w:r>
      <w:proofErr w:type="spellStart"/>
      <w:r w:rsidR="009F2686" w:rsidRPr="001C28AD">
        <w:rPr>
          <w:rFonts w:cs="Arial"/>
          <w:bCs/>
          <w:shd w:val="clear" w:color="auto" w:fill="FFFFFF"/>
        </w:rPr>
        <w:t>Sankovskim</w:t>
      </w:r>
      <w:proofErr w:type="spellEnd"/>
      <w:r w:rsidR="009F2686" w:rsidRPr="001C28AD">
        <w:rPr>
          <w:rFonts w:cs="Arial"/>
          <w:bCs/>
          <w:shd w:val="clear" w:color="auto" w:fill="FFFFFF"/>
        </w:rPr>
        <w:t xml:space="preserve">, prezesem </w:t>
      </w:r>
      <w:r w:rsidR="004C15C5" w:rsidRPr="001C28AD">
        <w:rPr>
          <w:rFonts w:cs="Arial"/>
          <w:bCs/>
          <w:shd w:val="clear" w:color="auto" w:fill="FFFFFF"/>
        </w:rPr>
        <w:t xml:space="preserve">LTG </w:t>
      </w:r>
      <w:proofErr w:type="spellStart"/>
      <w:r w:rsidR="004C15C5" w:rsidRPr="001C28AD">
        <w:rPr>
          <w:rFonts w:cs="Arial"/>
          <w:bCs/>
          <w:shd w:val="clear" w:color="auto" w:fill="FFFFFF"/>
        </w:rPr>
        <w:t>Infra</w:t>
      </w:r>
      <w:proofErr w:type="spellEnd"/>
      <w:r w:rsidR="004C15C5" w:rsidRPr="001C28AD">
        <w:rPr>
          <w:rFonts w:cs="Arial"/>
          <w:bCs/>
          <w:shd w:val="clear" w:color="auto" w:fill="FFFFFF"/>
        </w:rPr>
        <w:t xml:space="preserve">, </w:t>
      </w:r>
      <w:r w:rsidR="009F2686" w:rsidRPr="001C28AD">
        <w:rPr>
          <w:rFonts w:cs="Arial"/>
          <w:bCs/>
          <w:shd w:val="clear" w:color="auto" w:fill="FFFFFF"/>
        </w:rPr>
        <w:t>litewskiego zarządcy i</w:t>
      </w:r>
      <w:r w:rsidR="0015108A" w:rsidRPr="001C28AD">
        <w:rPr>
          <w:rFonts w:cs="Arial"/>
          <w:bCs/>
          <w:shd w:val="clear" w:color="auto" w:fill="FFFFFF"/>
        </w:rPr>
        <w:t>nfrastrukt</w:t>
      </w:r>
      <w:r w:rsidR="009F2686" w:rsidRPr="001C28AD">
        <w:rPr>
          <w:rFonts w:cs="Arial"/>
          <w:bCs/>
          <w:shd w:val="clear" w:color="auto" w:fill="FFFFFF"/>
        </w:rPr>
        <w:t>ury kolejowej</w:t>
      </w:r>
      <w:r w:rsidRPr="001C28AD">
        <w:rPr>
          <w:rFonts w:cs="Arial"/>
          <w:bCs/>
          <w:shd w:val="clear" w:color="auto" w:fill="FFFFFF"/>
        </w:rPr>
        <w:t xml:space="preserve">. Podczas obu spotkań omawiano głównie budowę międzynarodowej trasy </w:t>
      </w:r>
      <w:proofErr w:type="spellStart"/>
      <w:r w:rsidRPr="001C28AD">
        <w:rPr>
          <w:rFonts w:cs="Arial"/>
          <w:bCs/>
          <w:shd w:val="clear" w:color="auto" w:fill="FFFFFF"/>
        </w:rPr>
        <w:t>Rail</w:t>
      </w:r>
      <w:proofErr w:type="spellEnd"/>
      <w:r w:rsidRPr="001C28AD">
        <w:rPr>
          <w:rFonts w:cs="Arial"/>
          <w:bCs/>
          <w:shd w:val="clear" w:color="auto" w:fill="FFFFFF"/>
        </w:rPr>
        <w:t xml:space="preserve"> </w:t>
      </w:r>
      <w:proofErr w:type="spellStart"/>
      <w:r w:rsidRPr="001C28AD">
        <w:rPr>
          <w:rFonts w:cs="Arial"/>
          <w:bCs/>
          <w:shd w:val="clear" w:color="auto" w:fill="FFFFFF"/>
        </w:rPr>
        <w:t>Baltica</w:t>
      </w:r>
      <w:proofErr w:type="spellEnd"/>
      <w:r w:rsidRPr="001C28AD">
        <w:rPr>
          <w:rFonts w:cs="Arial"/>
          <w:bCs/>
          <w:shd w:val="clear" w:color="auto" w:fill="FFFFFF"/>
        </w:rPr>
        <w:t xml:space="preserve">. Przedstawiciele polskiego zarządcy infrastruktury odwiedzili także stoisko korytarza RFC, na którym z zaangażowaniem pracowali pracownicy PLK.  </w:t>
      </w:r>
    </w:p>
    <w:p w14:paraId="1BD708A4" w14:textId="3082FF67" w:rsidR="00315327" w:rsidRPr="001C28AD" w:rsidRDefault="009D14EE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t xml:space="preserve">Jednym z kluczowych punktów pobytu w Lyon było spotkanie z francuskim zarządcą infrastruktury kolejowej SNCF-R pod przewodnictwem prezesa </w:t>
      </w:r>
      <w:proofErr w:type="spellStart"/>
      <w:r w:rsidRPr="001C28AD">
        <w:rPr>
          <w:rFonts w:cs="Arial"/>
          <w:bCs/>
          <w:shd w:val="clear" w:color="auto" w:fill="FFFFFF"/>
        </w:rPr>
        <w:t>Luca</w:t>
      </w:r>
      <w:proofErr w:type="spellEnd"/>
      <w:r w:rsidRPr="001C28AD">
        <w:rPr>
          <w:rFonts w:cs="Arial"/>
          <w:bCs/>
          <w:shd w:val="clear" w:color="auto" w:fill="FFFFFF"/>
        </w:rPr>
        <w:t xml:space="preserve"> </w:t>
      </w:r>
      <w:proofErr w:type="spellStart"/>
      <w:r w:rsidRPr="001C28AD">
        <w:rPr>
          <w:rFonts w:cs="Arial"/>
          <w:bCs/>
          <w:shd w:val="clear" w:color="auto" w:fill="FFFFFF"/>
        </w:rPr>
        <w:t>Lallemanda</w:t>
      </w:r>
      <w:proofErr w:type="spellEnd"/>
      <w:r w:rsidRPr="001C28AD">
        <w:rPr>
          <w:rFonts w:cs="Arial"/>
          <w:bCs/>
          <w:shd w:val="clear" w:color="auto" w:fill="FFFFFF"/>
        </w:rPr>
        <w:t xml:space="preserve">. Podczas rozmów poruszono kwestie techniczne związane z wdrażaniem </w:t>
      </w:r>
      <w:proofErr w:type="spellStart"/>
      <w:r w:rsidRPr="001C28AD">
        <w:rPr>
          <w:rFonts w:cs="Arial"/>
          <w:bCs/>
          <w:shd w:val="clear" w:color="auto" w:fill="FFFFFF"/>
        </w:rPr>
        <w:t>Asset</w:t>
      </w:r>
      <w:proofErr w:type="spellEnd"/>
      <w:r w:rsidRPr="001C28AD">
        <w:rPr>
          <w:rFonts w:cs="Arial"/>
          <w:bCs/>
          <w:shd w:val="clear" w:color="auto" w:fill="FFFFFF"/>
        </w:rPr>
        <w:t xml:space="preserve"> Management, zastosowaniem Europejskiego Systemu Zarządzania Ruchem Kolejowym, cyfryzacji i automatyzacji prowadzenia ruchu kolejowego. Dopełnieniem dyskusji była wizyta w nowo wybudowanym Lokalnym Centrum Sterowania w Lyon, z którego zarządzany jest obszar kilkuset linii kolejowych w rejonie Lyon.</w:t>
      </w:r>
    </w:p>
    <w:p w14:paraId="2D205AC4" w14:textId="2A1A0C2F" w:rsidR="00FD7A45" w:rsidRPr="001C28AD" w:rsidRDefault="009D14EE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lastRenderedPageBreak/>
        <w:t xml:space="preserve">Delegacja PLK uczestniczyła również w debacie na temat funduszy i finansowania infrastruktury kolejowej. </w:t>
      </w:r>
      <w:r w:rsidR="0015108A" w:rsidRPr="001C28AD">
        <w:rPr>
          <w:rFonts w:cs="Arial"/>
          <w:bCs/>
          <w:shd w:val="clear" w:color="auto" w:fill="FFFFFF"/>
        </w:rPr>
        <w:t xml:space="preserve">Ponadto, na zaproszenie partnerów </w:t>
      </w:r>
      <w:r w:rsidR="00F52B3D" w:rsidRPr="001C28AD">
        <w:rPr>
          <w:rFonts w:cs="Arial"/>
          <w:bCs/>
          <w:shd w:val="clear" w:color="auto" w:fill="FFFFFF"/>
        </w:rPr>
        <w:t>z Czech, polscy d</w:t>
      </w:r>
      <w:r w:rsidR="0015108A" w:rsidRPr="001C28AD">
        <w:rPr>
          <w:rFonts w:cs="Arial"/>
          <w:bCs/>
          <w:shd w:val="clear" w:color="auto" w:fill="FFFFFF"/>
        </w:rPr>
        <w:t>elegac</w:t>
      </w:r>
      <w:r w:rsidR="00F52B3D" w:rsidRPr="001C28AD">
        <w:rPr>
          <w:rFonts w:cs="Arial"/>
          <w:bCs/>
          <w:shd w:val="clear" w:color="auto" w:fill="FFFFFF"/>
        </w:rPr>
        <w:t>i odwiedzili stoisko czeskiego zarządcy i</w:t>
      </w:r>
      <w:r w:rsidR="0015108A" w:rsidRPr="001C28AD">
        <w:rPr>
          <w:rFonts w:cs="Arial"/>
          <w:bCs/>
          <w:shd w:val="clear" w:color="auto" w:fill="FFFFFF"/>
        </w:rPr>
        <w:t xml:space="preserve">nfrastruktury </w:t>
      </w:r>
      <w:r w:rsidR="00F52B3D" w:rsidRPr="001C28AD">
        <w:rPr>
          <w:rFonts w:cs="Arial"/>
          <w:bCs/>
          <w:shd w:val="clear" w:color="auto" w:fill="FFFFFF"/>
        </w:rPr>
        <w:t xml:space="preserve">– </w:t>
      </w:r>
      <w:proofErr w:type="spellStart"/>
      <w:r w:rsidR="00AE31FE" w:rsidRPr="001C28AD">
        <w:rPr>
          <w:rFonts w:cs="Arial"/>
          <w:bCs/>
          <w:shd w:val="clear" w:color="auto" w:fill="FFFFFF"/>
        </w:rPr>
        <w:t>Správa</w:t>
      </w:r>
      <w:proofErr w:type="spellEnd"/>
      <w:r w:rsidR="00AE31FE" w:rsidRPr="001C28AD">
        <w:rPr>
          <w:rFonts w:cs="Arial"/>
          <w:bCs/>
          <w:shd w:val="clear" w:color="auto" w:fill="FFFFFF"/>
        </w:rPr>
        <w:t xml:space="preserve"> </w:t>
      </w:r>
      <w:proofErr w:type="spellStart"/>
      <w:r w:rsidR="00AE31FE" w:rsidRPr="001C28AD">
        <w:rPr>
          <w:rFonts w:cs="Arial"/>
          <w:bCs/>
          <w:shd w:val="clear" w:color="auto" w:fill="FFFFFF"/>
        </w:rPr>
        <w:t>železnic</w:t>
      </w:r>
      <w:proofErr w:type="spellEnd"/>
      <w:r w:rsidR="00AE31FE" w:rsidRPr="001C28AD">
        <w:rPr>
          <w:rFonts w:cs="Arial"/>
          <w:bCs/>
          <w:shd w:val="clear" w:color="auto" w:fill="FFFFFF"/>
        </w:rPr>
        <w:t xml:space="preserve">, </w:t>
      </w:r>
      <w:proofErr w:type="spellStart"/>
      <w:r w:rsidR="00AE31FE" w:rsidRPr="001C28AD">
        <w:rPr>
          <w:rFonts w:cs="Arial"/>
          <w:bCs/>
          <w:shd w:val="clear" w:color="auto" w:fill="FFFFFF"/>
        </w:rPr>
        <w:t>státní</w:t>
      </w:r>
      <w:proofErr w:type="spellEnd"/>
      <w:r w:rsidR="00AE31FE" w:rsidRPr="001C28AD">
        <w:rPr>
          <w:rFonts w:cs="Arial"/>
          <w:bCs/>
          <w:shd w:val="clear" w:color="auto" w:fill="FFFFFF"/>
        </w:rPr>
        <w:t xml:space="preserve"> </w:t>
      </w:r>
      <w:proofErr w:type="spellStart"/>
      <w:r w:rsidR="00AE31FE" w:rsidRPr="001C28AD">
        <w:rPr>
          <w:rFonts w:cs="Arial"/>
          <w:bCs/>
          <w:shd w:val="clear" w:color="auto" w:fill="FFFFFF"/>
        </w:rPr>
        <w:t>organizace</w:t>
      </w:r>
      <w:proofErr w:type="spellEnd"/>
      <w:r w:rsidR="00AE31FE" w:rsidRPr="001C28AD">
        <w:rPr>
          <w:rFonts w:cs="Arial"/>
          <w:bCs/>
          <w:shd w:val="clear" w:color="auto" w:fill="FFFFFF"/>
        </w:rPr>
        <w:t>.</w:t>
      </w:r>
    </w:p>
    <w:p w14:paraId="3B33E018" w14:textId="17A48D91" w:rsidR="00BE2C3C" w:rsidRPr="001C28AD" w:rsidRDefault="00196F3D" w:rsidP="001C28AD">
      <w:pPr>
        <w:spacing w:before="100" w:beforeAutospacing="1" w:after="100" w:afterAutospacing="1" w:line="360" w:lineRule="auto"/>
        <w:rPr>
          <w:rFonts w:cs="Arial"/>
          <w:bCs/>
          <w:shd w:val="clear" w:color="auto" w:fill="FFFFFF"/>
        </w:rPr>
      </w:pPr>
      <w:r w:rsidRPr="001C28AD">
        <w:rPr>
          <w:rFonts w:cs="Arial"/>
          <w:bCs/>
          <w:shd w:val="clear" w:color="auto" w:fill="FFFFFF"/>
        </w:rPr>
        <w:t xml:space="preserve">Podczas konferencji poinformowano o przyznaniu dofinasowania ze środków CEF „Łącząc Europę”. PKP Polskie Linie Kolejowe S.A. otrzymały dofinansowania z Unii Europejskiej z instrumentu CEF „Łącząc Europę” na zadanie </w:t>
      </w:r>
      <w:r w:rsidRPr="001C28AD">
        <w:rPr>
          <w:rFonts w:cs="Arial"/>
          <w:bCs/>
        </w:rPr>
        <w:t>„</w:t>
      </w:r>
      <w:r w:rsidR="00BE2C3C" w:rsidRPr="001C28AD">
        <w:rPr>
          <w:rFonts w:cs="Arial"/>
          <w:bCs/>
        </w:rPr>
        <w:t>Prace na podstawowych ciągach pasażerskich (E 30 i E65) na obszarze</w:t>
      </w:r>
      <w:r w:rsidRPr="001C28AD">
        <w:rPr>
          <w:rFonts w:cs="Arial"/>
          <w:bCs/>
          <w:shd w:val="clear" w:color="auto" w:fill="FFFFFF"/>
        </w:rPr>
        <w:t xml:space="preserve"> </w:t>
      </w:r>
      <w:r w:rsidR="00BE2C3C" w:rsidRPr="001C28AD">
        <w:rPr>
          <w:rFonts w:cs="Arial"/>
          <w:bCs/>
        </w:rPr>
        <w:t>Śląska, etap I: linia E 65 na odcinku Będzin – Katowice Szopienice Płd. –</w:t>
      </w:r>
      <w:r w:rsidRPr="001C28AD">
        <w:rPr>
          <w:rFonts w:cs="Arial"/>
          <w:bCs/>
          <w:shd w:val="clear" w:color="auto" w:fill="FFFFFF"/>
        </w:rPr>
        <w:t xml:space="preserve"> </w:t>
      </w:r>
      <w:r w:rsidR="00BE2C3C" w:rsidRPr="001C28AD">
        <w:rPr>
          <w:rFonts w:cs="Arial"/>
          <w:bCs/>
        </w:rPr>
        <w:t xml:space="preserve">Katowice – Katowice Piotrowice </w:t>
      </w:r>
      <w:r w:rsidR="00BE2C3C" w:rsidRPr="001C28AD">
        <w:rPr>
          <w:rFonts w:cs="Arial"/>
        </w:rPr>
        <w:t>(wartość kosztów kwalifikowanych w projekcie</w:t>
      </w:r>
      <w:r w:rsidRPr="001C28AD">
        <w:rPr>
          <w:rFonts w:cs="Arial"/>
          <w:bCs/>
          <w:shd w:val="clear" w:color="auto" w:fill="FFFFFF"/>
        </w:rPr>
        <w:t xml:space="preserve"> </w:t>
      </w:r>
      <w:r w:rsidR="00BE2C3C" w:rsidRPr="001C28AD">
        <w:rPr>
          <w:rFonts w:cs="Arial"/>
        </w:rPr>
        <w:t xml:space="preserve">wynosi </w:t>
      </w:r>
      <w:r w:rsidR="00BE2C3C" w:rsidRPr="001C28AD">
        <w:rPr>
          <w:rFonts w:cs="Arial"/>
          <w:bCs/>
        </w:rPr>
        <w:t>888 352 976 EUR</w:t>
      </w:r>
      <w:r w:rsidR="00BE2C3C" w:rsidRPr="001C28AD">
        <w:rPr>
          <w:rFonts w:cs="Arial"/>
        </w:rPr>
        <w:t xml:space="preserve">, w tym wnioskowane dofinansowanie z CEF </w:t>
      </w:r>
      <w:r w:rsidR="00BE2C3C" w:rsidRPr="001C28AD">
        <w:rPr>
          <w:rFonts w:cs="Arial"/>
          <w:bCs/>
        </w:rPr>
        <w:t>755 100</w:t>
      </w:r>
      <w:r w:rsidRPr="001C28AD">
        <w:rPr>
          <w:rFonts w:cs="Arial"/>
          <w:bCs/>
        </w:rPr>
        <w:t> </w:t>
      </w:r>
      <w:r w:rsidR="00BE2C3C" w:rsidRPr="001C28AD">
        <w:rPr>
          <w:rFonts w:cs="Arial"/>
          <w:bCs/>
        </w:rPr>
        <w:t>029</w:t>
      </w:r>
      <w:r w:rsidRPr="001C28AD">
        <w:rPr>
          <w:rFonts w:cs="Arial"/>
          <w:bCs/>
          <w:shd w:val="clear" w:color="auto" w:fill="FFFFFF"/>
        </w:rPr>
        <w:t xml:space="preserve"> </w:t>
      </w:r>
      <w:r w:rsidR="00BE2C3C" w:rsidRPr="001C28AD">
        <w:rPr>
          <w:rFonts w:cs="Arial"/>
          <w:bCs/>
        </w:rPr>
        <w:t>EUR</w:t>
      </w:r>
      <w:r w:rsidR="00BE2C3C" w:rsidRPr="001C28AD">
        <w:rPr>
          <w:rFonts w:cs="Arial"/>
        </w:rPr>
        <w:t>);</w:t>
      </w:r>
    </w:p>
    <w:p w14:paraId="50588A27" w14:textId="7B732D76" w:rsidR="00BE2C3C" w:rsidRPr="001C28AD" w:rsidRDefault="00BE2C3C" w:rsidP="001C28AD">
      <w:pPr>
        <w:autoSpaceDE w:val="0"/>
        <w:autoSpaceDN w:val="0"/>
        <w:spacing w:before="100" w:beforeAutospacing="1" w:after="100" w:afterAutospacing="1" w:line="360" w:lineRule="auto"/>
        <w:rPr>
          <w:rStyle w:val="Pogrubienie"/>
          <w:rFonts w:cs="Arial"/>
        </w:rPr>
      </w:pPr>
      <w:r w:rsidRPr="001C28AD">
        <w:rPr>
          <w:rFonts w:cs="Arial"/>
          <w:bCs/>
        </w:rPr>
        <w:t>Prace na podstawowych ciągach pasażerskich (E 30 i E 65) na obszarze</w:t>
      </w:r>
      <w:r w:rsidR="00196F3D" w:rsidRPr="001C28AD">
        <w:rPr>
          <w:rFonts w:cs="Arial"/>
          <w:bCs/>
        </w:rPr>
        <w:t xml:space="preserve"> </w:t>
      </w:r>
      <w:r w:rsidRPr="001C28AD">
        <w:rPr>
          <w:rFonts w:cs="Arial"/>
          <w:bCs/>
        </w:rPr>
        <w:t xml:space="preserve">Śląska, Etap I: linia E 65 na odcinku Tychy – Most Wisła </w:t>
      </w:r>
      <w:r w:rsidRPr="001C28AD">
        <w:rPr>
          <w:rFonts w:cs="Arial"/>
        </w:rPr>
        <w:t>(wartość kosztów</w:t>
      </w:r>
      <w:r w:rsidR="00196F3D" w:rsidRPr="001C28AD">
        <w:rPr>
          <w:rFonts w:cs="Arial"/>
        </w:rPr>
        <w:t xml:space="preserve"> </w:t>
      </w:r>
      <w:r w:rsidRPr="001C28AD">
        <w:rPr>
          <w:rFonts w:cs="Arial"/>
        </w:rPr>
        <w:t xml:space="preserve">kwalifikowanych w projekcie wynosi </w:t>
      </w:r>
      <w:r w:rsidRPr="001C28AD">
        <w:rPr>
          <w:rFonts w:cs="Arial"/>
          <w:bCs/>
        </w:rPr>
        <w:t>214 165 082 EUR</w:t>
      </w:r>
      <w:r w:rsidRPr="001C28AD">
        <w:rPr>
          <w:rFonts w:cs="Arial"/>
        </w:rPr>
        <w:t>, w tym wnioskowane</w:t>
      </w:r>
      <w:r w:rsidR="00196F3D" w:rsidRPr="001C28AD">
        <w:rPr>
          <w:rFonts w:cs="Arial"/>
        </w:rPr>
        <w:t xml:space="preserve"> </w:t>
      </w:r>
      <w:r w:rsidRPr="001C28AD">
        <w:rPr>
          <w:rFonts w:cs="Arial"/>
        </w:rPr>
        <w:t xml:space="preserve">dofinansowanie z CEF </w:t>
      </w:r>
      <w:r w:rsidRPr="001C28AD">
        <w:rPr>
          <w:rFonts w:cs="Arial"/>
          <w:bCs/>
        </w:rPr>
        <w:t>182 040 319 EUR</w:t>
      </w:r>
      <w:r w:rsidRPr="001C28AD">
        <w:rPr>
          <w:rFonts w:cs="Arial"/>
        </w:rPr>
        <w:t>).</w:t>
      </w:r>
    </w:p>
    <w:p w14:paraId="6049BBBF" w14:textId="77777777" w:rsidR="00BE2C3C" w:rsidRDefault="00BE2C3C" w:rsidP="00E51111">
      <w:pPr>
        <w:spacing w:after="0" w:line="240" w:lineRule="auto"/>
        <w:rPr>
          <w:rStyle w:val="Pogrubienie"/>
          <w:rFonts w:cs="Arial"/>
        </w:rPr>
      </w:pPr>
    </w:p>
    <w:p w14:paraId="20372793" w14:textId="77777777" w:rsidR="00BE2C3C" w:rsidRDefault="00BE2C3C" w:rsidP="00E51111">
      <w:pPr>
        <w:spacing w:after="0" w:line="240" w:lineRule="auto"/>
        <w:rPr>
          <w:rStyle w:val="Pogrubienie"/>
          <w:rFonts w:cs="Arial"/>
        </w:rPr>
      </w:pPr>
    </w:p>
    <w:p w14:paraId="5112FA31" w14:textId="09CB2C70" w:rsidR="00803457" w:rsidRDefault="007F3648" w:rsidP="00E5111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04629E">
        <w:t>Magdalena Janus</w:t>
      </w:r>
      <w:r w:rsidR="00A15AED" w:rsidRPr="007F3648">
        <w:br/>
      </w:r>
      <w:r w:rsidR="0099393F">
        <w:t>z</w:t>
      </w:r>
      <w:r w:rsidR="0004629E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3F5BAFA7" w14:textId="7E1E172F" w:rsidR="00A15AED" w:rsidRDefault="00A15AED" w:rsidP="00076E5B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 w:rsidR="00BA0AFB">
        <w:t xml:space="preserve">tel. 22 473 30 02 </w:t>
      </w:r>
      <w:r w:rsidR="00C51DBC">
        <w:t xml:space="preserve"> </w:t>
      </w:r>
    </w:p>
    <w:p w14:paraId="636C5BB6" w14:textId="4F0735D9" w:rsidR="002E7248" w:rsidRDefault="002E7248" w:rsidP="00076E5B">
      <w:pPr>
        <w:spacing w:after="0" w:line="360" w:lineRule="auto"/>
      </w:pPr>
    </w:p>
    <w:p w14:paraId="62A9B2C7" w14:textId="77777777" w:rsidR="002E7248" w:rsidRPr="00F05BC8" w:rsidRDefault="002E7248" w:rsidP="00076E5B">
      <w:pPr>
        <w:spacing w:after="0" w:line="360" w:lineRule="auto"/>
      </w:pPr>
    </w:p>
    <w:sectPr w:rsidR="002E7248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CA92" w14:textId="77777777" w:rsidR="00E56990" w:rsidRDefault="00E56990" w:rsidP="009D1AEB">
      <w:pPr>
        <w:spacing w:after="0" w:line="240" w:lineRule="auto"/>
      </w:pPr>
      <w:r>
        <w:separator/>
      </w:r>
    </w:p>
  </w:endnote>
  <w:endnote w:type="continuationSeparator" w:id="0">
    <w:p w14:paraId="683273F2" w14:textId="77777777" w:rsidR="00E56990" w:rsidRDefault="00E5699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D93B" w14:textId="77777777" w:rsidR="00E56990" w:rsidRDefault="00E56990" w:rsidP="009D1AEB">
      <w:pPr>
        <w:spacing w:after="0" w:line="240" w:lineRule="auto"/>
      </w:pPr>
      <w:r>
        <w:separator/>
      </w:r>
    </w:p>
  </w:footnote>
  <w:footnote w:type="continuationSeparator" w:id="0">
    <w:p w14:paraId="1AEDF71A" w14:textId="77777777" w:rsidR="00E56990" w:rsidRDefault="00E5699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E2B"/>
    <w:rsid w:val="0004629E"/>
    <w:rsid w:val="00050A1B"/>
    <w:rsid w:val="0005315B"/>
    <w:rsid w:val="00076E5B"/>
    <w:rsid w:val="00080088"/>
    <w:rsid w:val="000A0F54"/>
    <w:rsid w:val="000F7C79"/>
    <w:rsid w:val="00106124"/>
    <w:rsid w:val="00141A08"/>
    <w:rsid w:val="0015108A"/>
    <w:rsid w:val="00154B62"/>
    <w:rsid w:val="00171323"/>
    <w:rsid w:val="00183AA9"/>
    <w:rsid w:val="00196F3D"/>
    <w:rsid w:val="001C28AD"/>
    <w:rsid w:val="001C2C11"/>
    <w:rsid w:val="001C5014"/>
    <w:rsid w:val="001D4CE0"/>
    <w:rsid w:val="002258D5"/>
    <w:rsid w:val="00236985"/>
    <w:rsid w:val="0023784D"/>
    <w:rsid w:val="00255995"/>
    <w:rsid w:val="00277762"/>
    <w:rsid w:val="00291328"/>
    <w:rsid w:val="002A7F26"/>
    <w:rsid w:val="002C5095"/>
    <w:rsid w:val="002C60FC"/>
    <w:rsid w:val="002D297C"/>
    <w:rsid w:val="002E7248"/>
    <w:rsid w:val="002F6767"/>
    <w:rsid w:val="00314FB5"/>
    <w:rsid w:val="00315327"/>
    <w:rsid w:val="003D0C53"/>
    <w:rsid w:val="003D5B53"/>
    <w:rsid w:val="003E5DB2"/>
    <w:rsid w:val="003E5EF9"/>
    <w:rsid w:val="003F0C77"/>
    <w:rsid w:val="00432197"/>
    <w:rsid w:val="00433403"/>
    <w:rsid w:val="0045699B"/>
    <w:rsid w:val="00465763"/>
    <w:rsid w:val="004754F4"/>
    <w:rsid w:val="00487CA9"/>
    <w:rsid w:val="004C15C5"/>
    <w:rsid w:val="004C2683"/>
    <w:rsid w:val="004C53D3"/>
    <w:rsid w:val="004C5702"/>
    <w:rsid w:val="004F7240"/>
    <w:rsid w:val="005460C0"/>
    <w:rsid w:val="00547373"/>
    <w:rsid w:val="00591BFB"/>
    <w:rsid w:val="005C18A0"/>
    <w:rsid w:val="005F7272"/>
    <w:rsid w:val="0063625B"/>
    <w:rsid w:val="0063686B"/>
    <w:rsid w:val="0064627B"/>
    <w:rsid w:val="00683B58"/>
    <w:rsid w:val="006A395E"/>
    <w:rsid w:val="006C6C1C"/>
    <w:rsid w:val="006C7BC4"/>
    <w:rsid w:val="00786B87"/>
    <w:rsid w:val="00797A08"/>
    <w:rsid w:val="007E58C5"/>
    <w:rsid w:val="007F2E07"/>
    <w:rsid w:val="007F3648"/>
    <w:rsid w:val="00803457"/>
    <w:rsid w:val="00810384"/>
    <w:rsid w:val="00860074"/>
    <w:rsid w:val="008D5441"/>
    <w:rsid w:val="008D5DE4"/>
    <w:rsid w:val="008F50F5"/>
    <w:rsid w:val="009107D7"/>
    <w:rsid w:val="009170A8"/>
    <w:rsid w:val="00955B80"/>
    <w:rsid w:val="009850C2"/>
    <w:rsid w:val="0099393F"/>
    <w:rsid w:val="009D14EE"/>
    <w:rsid w:val="009D1AEB"/>
    <w:rsid w:val="009F2686"/>
    <w:rsid w:val="009F761B"/>
    <w:rsid w:val="00A0307C"/>
    <w:rsid w:val="00A15AED"/>
    <w:rsid w:val="00A371BD"/>
    <w:rsid w:val="00A613E8"/>
    <w:rsid w:val="00A73319"/>
    <w:rsid w:val="00AB090B"/>
    <w:rsid w:val="00AC5CBE"/>
    <w:rsid w:val="00AD69A5"/>
    <w:rsid w:val="00AE31FE"/>
    <w:rsid w:val="00B11687"/>
    <w:rsid w:val="00B22DB8"/>
    <w:rsid w:val="00B25F7D"/>
    <w:rsid w:val="00B61F29"/>
    <w:rsid w:val="00B6336A"/>
    <w:rsid w:val="00B641F1"/>
    <w:rsid w:val="00BA0AFB"/>
    <w:rsid w:val="00BE2C3C"/>
    <w:rsid w:val="00BF1AF4"/>
    <w:rsid w:val="00BF5A4A"/>
    <w:rsid w:val="00C00E7B"/>
    <w:rsid w:val="00C51DBC"/>
    <w:rsid w:val="00C67C91"/>
    <w:rsid w:val="00C93A04"/>
    <w:rsid w:val="00CE118D"/>
    <w:rsid w:val="00D149FC"/>
    <w:rsid w:val="00D168FB"/>
    <w:rsid w:val="00D20FA3"/>
    <w:rsid w:val="00D21273"/>
    <w:rsid w:val="00D34A27"/>
    <w:rsid w:val="00D910EB"/>
    <w:rsid w:val="00DD4B02"/>
    <w:rsid w:val="00DF01FB"/>
    <w:rsid w:val="00E51111"/>
    <w:rsid w:val="00E559B1"/>
    <w:rsid w:val="00E56990"/>
    <w:rsid w:val="00E7325A"/>
    <w:rsid w:val="00E945F4"/>
    <w:rsid w:val="00EE2415"/>
    <w:rsid w:val="00EE4785"/>
    <w:rsid w:val="00F055AD"/>
    <w:rsid w:val="00F05BC8"/>
    <w:rsid w:val="00F33DFA"/>
    <w:rsid w:val="00F358FD"/>
    <w:rsid w:val="00F52B3D"/>
    <w:rsid w:val="00F82F8E"/>
    <w:rsid w:val="00FA448D"/>
    <w:rsid w:val="00FD7A45"/>
    <w:rsid w:val="00FE004F"/>
    <w:rsid w:val="00FF1DA9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1752-380C-4DD6-99E2-4EB7BB4C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zacieśniają współpracę z czeskim zarządcą infrastruktury</vt:lpstr>
    </vt:vector>
  </TitlesOfParts>
  <Company>PKP PLK S.A.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zacieśniają współpracę z czeskim zarządcą infrastruktury</dc:title>
  <dc:subject/>
  <dc:creator>PKP Polskie Linie Kolejowe S.A.</dc:creator>
  <cp:keywords/>
  <dc:description/>
  <cp:lastModifiedBy>Dudzińska Maria</cp:lastModifiedBy>
  <cp:revision>2</cp:revision>
  <dcterms:created xsi:type="dcterms:W3CDTF">2022-07-06T11:08:00Z</dcterms:created>
  <dcterms:modified xsi:type="dcterms:W3CDTF">2022-07-06T11:08:00Z</dcterms:modified>
</cp:coreProperties>
</file>