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2C67" w:rsidRPr="008A2C67" w:rsidRDefault="008A2C67" w:rsidP="008A2C67">
      <w:pPr>
        <w:spacing w:line="360" w:lineRule="auto"/>
        <w:jc w:val="right"/>
        <w:rPr>
          <w:rFonts w:ascii="Arial" w:hAnsi="Arial" w:cs="Arial"/>
          <w:sz w:val="22"/>
          <w:szCs w:val="22"/>
          <w:lang w:val="pl-PL"/>
        </w:rPr>
      </w:pPr>
      <w:bookmarkStart w:id="0" w:name="_GoBack"/>
      <w:bookmarkEnd w:id="0"/>
      <w:r w:rsidRPr="008A2C67">
        <w:rPr>
          <w:rFonts w:ascii="Arial" w:hAnsi="Arial" w:cs="Arial"/>
          <w:sz w:val="22"/>
          <w:szCs w:val="22"/>
          <w:lang w:val="pl-PL"/>
        </w:rPr>
        <w:t xml:space="preserve">Warszawa, </w:t>
      </w:r>
      <w:r w:rsidR="00765CAA">
        <w:rPr>
          <w:rFonts w:ascii="Arial" w:hAnsi="Arial" w:cs="Arial"/>
          <w:sz w:val="22"/>
          <w:szCs w:val="22"/>
          <w:lang w:val="pl-PL"/>
        </w:rPr>
        <w:t>2</w:t>
      </w:r>
      <w:r>
        <w:rPr>
          <w:rFonts w:ascii="Arial" w:hAnsi="Arial" w:cs="Arial"/>
          <w:sz w:val="22"/>
          <w:szCs w:val="22"/>
          <w:lang w:val="pl-PL"/>
        </w:rPr>
        <w:t>.02.</w:t>
      </w:r>
      <w:r w:rsidRPr="008A2C67">
        <w:rPr>
          <w:rFonts w:ascii="Arial" w:hAnsi="Arial" w:cs="Arial"/>
          <w:sz w:val="22"/>
          <w:szCs w:val="22"/>
          <w:lang w:val="pl-PL"/>
        </w:rPr>
        <w:t>2018 r.</w:t>
      </w:r>
    </w:p>
    <w:p w:rsidR="00E12192" w:rsidRDefault="00E12192" w:rsidP="008A2C67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</w:p>
    <w:p w:rsidR="008A2C67" w:rsidRPr="008A2C67" w:rsidRDefault="008A2C67" w:rsidP="008A2C67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  <w:r w:rsidRPr="008A2C67">
        <w:rPr>
          <w:rFonts w:ascii="Arial" w:hAnsi="Arial" w:cs="Arial"/>
          <w:b/>
          <w:sz w:val="22"/>
          <w:szCs w:val="22"/>
          <w:lang w:val="pl-PL"/>
        </w:rPr>
        <w:t xml:space="preserve">Informacja prasowa </w:t>
      </w:r>
    </w:p>
    <w:p w:rsidR="008A2C67" w:rsidRPr="008A2C67" w:rsidRDefault="008A2C67" w:rsidP="008A2C67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  <w:r w:rsidRPr="008A2C67">
        <w:rPr>
          <w:rFonts w:ascii="Arial" w:hAnsi="Arial" w:cs="Arial"/>
          <w:b/>
          <w:sz w:val="22"/>
          <w:szCs w:val="22"/>
          <w:lang w:val="pl-PL"/>
        </w:rPr>
        <w:t>Kolej otwiera Warmię i Mazury. Wygodniejsze podróże pociągiem do Braniewa</w:t>
      </w:r>
    </w:p>
    <w:p w:rsidR="008A2C67" w:rsidRPr="008A2C67" w:rsidRDefault="008A2C67" w:rsidP="008A2C67">
      <w:pPr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8A2C67" w:rsidRPr="009F05F0" w:rsidRDefault="00CA7758" w:rsidP="008A2C67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  <w:r>
        <w:rPr>
          <w:rFonts w:ascii="Arial" w:hAnsi="Arial" w:cs="Arial"/>
          <w:b/>
          <w:sz w:val="22"/>
          <w:szCs w:val="22"/>
          <w:lang w:val="pl-PL"/>
        </w:rPr>
        <w:t>Będą w</w:t>
      </w:r>
      <w:r w:rsidR="008A2C67" w:rsidRPr="009F05F0">
        <w:rPr>
          <w:rFonts w:ascii="Arial" w:hAnsi="Arial" w:cs="Arial"/>
          <w:b/>
          <w:sz w:val="22"/>
          <w:szCs w:val="22"/>
          <w:lang w:val="pl-PL"/>
        </w:rPr>
        <w:t xml:space="preserve">ygodne perony i szybszy czas przejazdu pociągiem dzięki </w:t>
      </w:r>
      <w:r>
        <w:rPr>
          <w:rFonts w:ascii="Arial" w:hAnsi="Arial" w:cs="Arial"/>
          <w:b/>
          <w:sz w:val="22"/>
          <w:szCs w:val="22"/>
          <w:lang w:val="pl-PL"/>
        </w:rPr>
        <w:t xml:space="preserve">przebudowie linii </w:t>
      </w:r>
      <w:r w:rsidR="008A2C67" w:rsidRPr="009F05F0">
        <w:rPr>
          <w:rFonts w:ascii="Arial" w:hAnsi="Arial" w:cs="Arial"/>
          <w:b/>
          <w:sz w:val="22"/>
          <w:szCs w:val="22"/>
          <w:lang w:val="pl-PL"/>
        </w:rPr>
        <w:t>Gutkowo – Braniewo</w:t>
      </w:r>
      <w:r>
        <w:rPr>
          <w:rFonts w:ascii="Arial" w:hAnsi="Arial" w:cs="Arial"/>
          <w:b/>
          <w:sz w:val="22"/>
          <w:szCs w:val="22"/>
          <w:lang w:val="pl-PL"/>
        </w:rPr>
        <w:t xml:space="preserve"> (nr 221)</w:t>
      </w:r>
      <w:r w:rsidR="008A2C67" w:rsidRPr="009F05F0">
        <w:rPr>
          <w:rFonts w:ascii="Arial" w:hAnsi="Arial" w:cs="Arial"/>
          <w:b/>
          <w:sz w:val="22"/>
          <w:szCs w:val="22"/>
          <w:lang w:val="pl-PL"/>
        </w:rPr>
        <w:t xml:space="preserve">. PKP Polskie Linie Kolejowe S.A. </w:t>
      </w:r>
      <w:r>
        <w:rPr>
          <w:rFonts w:ascii="Arial" w:hAnsi="Arial" w:cs="Arial"/>
          <w:b/>
          <w:sz w:val="22"/>
          <w:szCs w:val="22"/>
          <w:lang w:val="pl-PL"/>
        </w:rPr>
        <w:t xml:space="preserve">ogłosiły przetarg </w:t>
      </w:r>
      <w:r w:rsidR="00C51CBB">
        <w:rPr>
          <w:rFonts w:ascii="Arial" w:hAnsi="Arial" w:cs="Arial"/>
          <w:b/>
          <w:sz w:val="22"/>
          <w:szCs w:val="22"/>
          <w:lang w:val="pl-PL"/>
        </w:rPr>
        <w:t xml:space="preserve">szacowany na 230 mln zł </w:t>
      </w:r>
      <w:r>
        <w:rPr>
          <w:rFonts w:ascii="Arial" w:hAnsi="Arial" w:cs="Arial"/>
          <w:b/>
          <w:sz w:val="22"/>
          <w:szCs w:val="22"/>
          <w:lang w:val="pl-PL"/>
        </w:rPr>
        <w:t xml:space="preserve">na prace, </w:t>
      </w:r>
      <w:r w:rsidR="008A2C67" w:rsidRPr="009F05F0">
        <w:rPr>
          <w:rFonts w:ascii="Arial" w:hAnsi="Arial" w:cs="Arial"/>
          <w:b/>
          <w:sz w:val="22"/>
          <w:szCs w:val="22"/>
          <w:lang w:val="pl-PL"/>
        </w:rPr>
        <w:t>któr</w:t>
      </w:r>
      <w:r>
        <w:rPr>
          <w:rFonts w:ascii="Arial" w:hAnsi="Arial" w:cs="Arial"/>
          <w:b/>
          <w:sz w:val="22"/>
          <w:szCs w:val="22"/>
          <w:lang w:val="pl-PL"/>
        </w:rPr>
        <w:t>e</w:t>
      </w:r>
      <w:r w:rsidR="008A2C67" w:rsidRPr="009F05F0">
        <w:rPr>
          <w:rFonts w:ascii="Arial" w:hAnsi="Arial" w:cs="Arial"/>
          <w:b/>
          <w:sz w:val="22"/>
          <w:szCs w:val="22"/>
          <w:lang w:val="pl-PL"/>
        </w:rPr>
        <w:t xml:space="preserve"> zwiększ</w:t>
      </w:r>
      <w:r>
        <w:rPr>
          <w:rFonts w:ascii="Arial" w:hAnsi="Arial" w:cs="Arial"/>
          <w:b/>
          <w:sz w:val="22"/>
          <w:szCs w:val="22"/>
          <w:lang w:val="pl-PL"/>
        </w:rPr>
        <w:t>ą</w:t>
      </w:r>
      <w:r w:rsidR="008A2C67" w:rsidRPr="009F05F0">
        <w:rPr>
          <w:rFonts w:ascii="Arial" w:hAnsi="Arial" w:cs="Arial"/>
          <w:b/>
          <w:sz w:val="22"/>
          <w:szCs w:val="22"/>
          <w:lang w:val="pl-PL"/>
        </w:rPr>
        <w:t xml:space="preserve"> możliwości kolei w województwie warmińsko-mazurskim. Rewitalizacja linii nr 221 to kolejny </w:t>
      </w:r>
      <w:r>
        <w:rPr>
          <w:rFonts w:ascii="Arial" w:hAnsi="Arial" w:cs="Arial"/>
          <w:b/>
          <w:sz w:val="22"/>
          <w:szCs w:val="22"/>
          <w:lang w:val="pl-PL"/>
        </w:rPr>
        <w:t xml:space="preserve">projekt z </w:t>
      </w:r>
      <w:r w:rsidR="008A2C67" w:rsidRPr="009F05F0">
        <w:rPr>
          <w:rFonts w:ascii="Arial" w:hAnsi="Arial" w:cs="Arial"/>
          <w:b/>
          <w:sz w:val="22"/>
          <w:szCs w:val="22"/>
          <w:lang w:val="pl-PL"/>
        </w:rPr>
        <w:t xml:space="preserve">Krajowego Programu Kolejowego, w którym dla </w:t>
      </w:r>
      <w:r>
        <w:rPr>
          <w:rFonts w:ascii="Arial" w:hAnsi="Arial" w:cs="Arial"/>
          <w:b/>
          <w:sz w:val="22"/>
          <w:szCs w:val="22"/>
          <w:lang w:val="pl-PL"/>
        </w:rPr>
        <w:t xml:space="preserve">województwa przewidziano inwestycje za </w:t>
      </w:r>
      <w:r w:rsidR="008A2C67" w:rsidRPr="009F05F0">
        <w:rPr>
          <w:rFonts w:ascii="Arial" w:hAnsi="Arial" w:cs="Arial"/>
          <w:b/>
          <w:sz w:val="22"/>
          <w:szCs w:val="22"/>
          <w:lang w:val="pl-PL"/>
        </w:rPr>
        <w:t>2 mld zł.</w:t>
      </w:r>
    </w:p>
    <w:p w:rsidR="008A2C67" w:rsidRPr="008A2C67" w:rsidRDefault="008A2C67" w:rsidP="008A2C67">
      <w:pPr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8A2C67" w:rsidRPr="008A2C67" w:rsidRDefault="008A2C67" w:rsidP="008A2C67">
      <w:pPr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8A2C67">
        <w:rPr>
          <w:rFonts w:ascii="Arial" w:hAnsi="Arial" w:cs="Arial"/>
          <w:sz w:val="22"/>
          <w:szCs w:val="22"/>
          <w:lang w:val="pl-PL"/>
        </w:rPr>
        <w:t xml:space="preserve">PKP Polskie Linie Kolejowe S.A. ogłosiły postępowanie przetargowe na realizację projektu </w:t>
      </w:r>
      <w:r>
        <w:rPr>
          <w:rFonts w:ascii="Arial" w:hAnsi="Arial" w:cs="Arial"/>
          <w:sz w:val="22"/>
          <w:szCs w:val="22"/>
          <w:lang w:val="pl-PL"/>
        </w:rPr>
        <w:br/>
      </w:r>
      <w:r w:rsidRPr="008A2C67">
        <w:rPr>
          <w:rFonts w:ascii="Arial" w:hAnsi="Arial" w:cs="Arial"/>
          <w:sz w:val="22"/>
          <w:szCs w:val="22"/>
          <w:lang w:val="pl-PL"/>
        </w:rPr>
        <w:t xml:space="preserve">w ramach Regionalnego Programu Województwa Warmińsko-Mazurskiego: „Rewitalizacja linii kolejowej nr 221 Gutkowo – Braniewo”. Wartość opracowania </w:t>
      </w:r>
      <w:r w:rsidR="005000B3">
        <w:rPr>
          <w:rFonts w:ascii="Arial" w:hAnsi="Arial" w:cs="Arial"/>
          <w:sz w:val="22"/>
          <w:szCs w:val="22"/>
          <w:lang w:val="pl-PL"/>
        </w:rPr>
        <w:t xml:space="preserve">całego </w:t>
      </w:r>
      <w:r w:rsidRPr="008A2C67">
        <w:rPr>
          <w:rFonts w:ascii="Arial" w:hAnsi="Arial" w:cs="Arial"/>
          <w:sz w:val="22"/>
          <w:szCs w:val="22"/>
          <w:lang w:val="pl-PL"/>
        </w:rPr>
        <w:t xml:space="preserve">projektu i wykonania robót oszacowano na ponad 230 mln zł. </w:t>
      </w:r>
    </w:p>
    <w:p w:rsidR="008A2C67" w:rsidRPr="008A2C67" w:rsidRDefault="00CA7758" w:rsidP="008A2C67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  <w:r>
        <w:rPr>
          <w:rFonts w:ascii="Arial" w:hAnsi="Arial" w:cs="Arial"/>
          <w:b/>
          <w:sz w:val="22"/>
          <w:szCs w:val="22"/>
          <w:lang w:val="pl-PL"/>
        </w:rPr>
        <w:t>S</w:t>
      </w:r>
      <w:r w:rsidR="008A2C67" w:rsidRPr="008A2C67">
        <w:rPr>
          <w:rFonts w:ascii="Arial" w:hAnsi="Arial" w:cs="Arial"/>
          <w:b/>
          <w:sz w:val="22"/>
          <w:szCs w:val="22"/>
          <w:lang w:val="pl-PL"/>
        </w:rPr>
        <w:t xml:space="preserve">zybsze podróże, </w:t>
      </w:r>
      <w:r w:rsidR="00022C24">
        <w:rPr>
          <w:rFonts w:ascii="Arial" w:hAnsi="Arial" w:cs="Arial"/>
          <w:b/>
          <w:sz w:val="22"/>
          <w:szCs w:val="22"/>
          <w:lang w:val="pl-PL"/>
        </w:rPr>
        <w:t xml:space="preserve">nowe przystanki, </w:t>
      </w:r>
      <w:r w:rsidR="008A2C67" w:rsidRPr="008A2C67">
        <w:rPr>
          <w:rFonts w:ascii="Arial" w:hAnsi="Arial" w:cs="Arial"/>
          <w:b/>
          <w:sz w:val="22"/>
          <w:szCs w:val="22"/>
          <w:lang w:val="pl-PL"/>
        </w:rPr>
        <w:t>wygodniej na peronach</w:t>
      </w:r>
    </w:p>
    <w:p w:rsidR="008A2C67" w:rsidRPr="008A2C67" w:rsidRDefault="008A2C67" w:rsidP="008A2C67">
      <w:pPr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8A2C67">
        <w:rPr>
          <w:rFonts w:ascii="Arial" w:hAnsi="Arial" w:cs="Arial"/>
          <w:sz w:val="22"/>
          <w:szCs w:val="22"/>
          <w:lang w:val="pl-PL"/>
        </w:rPr>
        <w:t xml:space="preserve">Efekty rewitalizacji linii będą </w:t>
      </w:r>
      <w:r w:rsidR="00022C24">
        <w:rPr>
          <w:rFonts w:ascii="Arial" w:hAnsi="Arial" w:cs="Arial"/>
          <w:sz w:val="22"/>
          <w:szCs w:val="22"/>
          <w:lang w:val="pl-PL"/>
        </w:rPr>
        <w:t xml:space="preserve">korzystne </w:t>
      </w:r>
      <w:r w:rsidRPr="008A2C67">
        <w:rPr>
          <w:rFonts w:ascii="Arial" w:hAnsi="Arial" w:cs="Arial"/>
          <w:sz w:val="22"/>
          <w:szCs w:val="22"/>
          <w:lang w:val="pl-PL"/>
        </w:rPr>
        <w:t xml:space="preserve">dla podróżujących między Olsztynem </w:t>
      </w:r>
      <w:r>
        <w:rPr>
          <w:rFonts w:ascii="Arial" w:hAnsi="Arial" w:cs="Arial"/>
          <w:sz w:val="22"/>
          <w:szCs w:val="22"/>
          <w:lang w:val="pl-PL"/>
        </w:rPr>
        <w:br/>
      </w:r>
      <w:r w:rsidRPr="008A2C67">
        <w:rPr>
          <w:rFonts w:ascii="Arial" w:hAnsi="Arial" w:cs="Arial"/>
          <w:sz w:val="22"/>
          <w:szCs w:val="22"/>
          <w:lang w:val="pl-PL"/>
        </w:rPr>
        <w:t>a Braniewem</w:t>
      </w:r>
      <w:r w:rsidR="00022C24">
        <w:rPr>
          <w:rFonts w:ascii="Arial" w:hAnsi="Arial" w:cs="Arial"/>
          <w:sz w:val="22"/>
          <w:szCs w:val="22"/>
          <w:lang w:val="pl-PL"/>
        </w:rPr>
        <w:t>. C</w:t>
      </w:r>
      <w:r w:rsidRPr="008A2C67">
        <w:rPr>
          <w:rFonts w:ascii="Arial" w:hAnsi="Arial" w:cs="Arial"/>
          <w:sz w:val="22"/>
          <w:szCs w:val="22"/>
          <w:lang w:val="pl-PL"/>
        </w:rPr>
        <w:t xml:space="preserve">zas przejazdu skróci się o ok. 25 minut. Obecnie wynosi ok. </w:t>
      </w:r>
      <w:r w:rsidR="00022C24">
        <w:rPr>
          <w:rFonts w:ascii="Arial" w:hAnsi="Arial" w:cs="Arial"/>
          <w:sz w:val="22"/>
          <w:szCs w:val="22"/>
          <w:lang w:val="pl-PL"/>
        </w:rPr>
        <w:t xml:space="preserve">2 godz. </w:t>
      </w:r>
    </w:p>
    <w:p w:rsidR="008A2C67" w:rsidRPr="008A2C67" w:rsidRDefault="00022C24" w:rsidP="008A2C67">
      <w:pPr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8A2C67">
        <w:rPr>
          <w:rFonts w:ascii="Arial" w:hAnsi="Arial" w:cs="Arial"/>
          <w:sz w:val="22"/>
          <w:szCs w:val="22"/>
          <w:lang w:val="pl-PL"/>
        </w:rPr>
        <w:t>Będą nowe przystanki w miejscowościach Nowy Dwór i Bobrowiec. Lepsz</w:t>
      </w:r>
      <w:r>
        <w:rPr>
          <w:rFonts w:ascii="Arial" w:hAnsi="Arial" w:cs="Arial"/>
          <w:sz w:val="22"/>
          <w:szCs w:val="22"/>
          <w:lang w:val="pl-PL"/>
        </w:rPr>
        <w:t>y</w:t>
      </w:r>
      <w:r w:rsidRPr="008A2C67">
        <w:rPr>
          <w:rFonts w:ascii="Arial" w:hAnsi="Arial" w:cs="Arial"/>
          <w:sz w:val="22"/>
          <w:szCs w:val="22"/>
          <w:lang w:val="pl-PL"/>
        </w:rPr>
        <w:t xml:space="preserve"> dostęp do kolei zapewnią now</w:t>
      </w:r>
      <w:r>
        <w:rPr>
          <w:rFonts w:ascii="Arial" w:hAnsi="Arial" w:cs="Arial"/>
          <w:sz w:val="22"/>
          <w:szCs w:val="22"/>
          <w:lang w:val="pl-PL"/>
        </w:rPr>
        <w:t>e</w:t>
      </w:r>
      <w:r w:rsidRPr="008A2C67">
        <w:rPr>
          <w:rFonts w:ascii="Arial" w:hAnsi="Arial" w:cs="Arial"/>
          <w:sz w:val="22"/>
          <w:szCs w:val="22"/>
          <w:lang w:val="pl-PL"/>
        </w:rPr>
        <w:t xml:space="preserve"> lokalizacj</w:t>
      </w:r>
      <w:r>
        <w:rPr>
          <w:rFonts w:ascii="Arial" w:hAnsi="Arial" w:cs="Arial"/>
          <w:sz w:val="22"/>
          <w:szCs w:val="22"/>
          <w:lang w:val="pl-PL"/>
        </w:rPr>
        <w:t>e</w:t>
      </w:r>
      <w:r w:rsidRPr="008A2C67">
        <w:rPr>
          <w:rFonts w:ascii="Arial" w:hAnsi="Arial" w:cs="Arial"/>
          <w:sz w:val="22"/>
          <w:szCs w:val="22"/>
          <w:lang w:val="pl-PL"/>
        </w:rPr>
        <w:t xml:space="preserve"> przystank</w:t>
      </w:r>
      <w:r>
        <w:rPr>
          <w:rFonts w:ascii="Arial" w:hAnsi="Arial" w:cs="Arial"/>
          <w:sz w:val="22"/>
          <w:szCs w:val="22"/>
          <w:lang w:val="pl-PL"/>
        </w:rPr>
        <w:t>ów</w:t>
      </w:r>
      <w:r w:rsidRPr="008A2C67">
        <w:rPr>
          <w:rFonts w:ascii="Arial" w:hAnsi="Arial" w:cs="Arial"/>
          <w:sz w:val="22"/>
          <w:szCs w:val="22"/>
          <w:lang w:val="pl-PL"/>
        </w:rPr>
        <w:t xml:space="preserve"> w Henrykowie oraz Rogiedle, Lubomino i Wysoka Braniewska.</w:t>
      </w:r>
      <w:r>
        <w:rPr>
          <w:rFonts w:ascii="Arial" w:hAnsi="Arial" w:cs="Arial"/>
          <w:sz w:val="22"/>
          <w:szCs w:val="22"/>
          <w:lang w:val="pl-PL"/>
        </w:rPr>
        <w:t xml:space="preserve"> </w:t>
      </w:r>
      <w:r w:rsidR="008A2C67" w:rsidRPr="008A2C67">
        <w:rPr>
          <w:rFonts w:ascii="Arial" w:hAnsi="Arial" w:cs="Arial"/>
          <w:sz w:val="22"/>
          <w:szCs w:val="22"/>
          <w:lang w:val="pl-PL"/>
        </w:rPr>
        <w:t xml:space="preserve">Na trasie PLK planują poprawić standard obsługi podróżnych na wszystkich stacjach i przystankach. Perony będą wygodniejsze i wyższe. Każdy zostanie wyposażony </w:t>
      </w:r>
      <w:r w:rsidR="008A2C67">
        <w:rPr>
          <w:rFonts w:ascii="Arial" w:hAnsi="Arial" w:cs="Arial"/>
          <w:sz w:val="22"/>
          <w:szCs w:val="22"/>
          <w:lang w:val="pl-PL"/>
        </w:rPr>
        <w:br/>
      </w:r>
      <w:r w:rsidR="008A2C67" w:rsidRPr="008A2C67">
        <w:rPr>
          <w:rFonts w:ascii="Arial" w:hAnsi="Arial" w:cs="Arial"/>
          <w:sz w:val="22"/>
          <w:szCs w:val="22"/>
          <w:lang w:val="pl-PL"/>
        </w:rPr>
        <w:t xml:space="preserve">w wiaty, ławki i funkcjonalne oświetlenie. Poprawi się oznakowanie i informacja o kursowaniu pociągów. Obiekty zostaną dostosowane do potrzeb osób o ograniczonej mobilności. </w:t>
      </w:r>
    </w:p>
    <w:p w:rsidR="008A2C67" w:rsidRPr="008A2C67" w:rsidRDefault="008A2C67" w:rsidP="008A2C67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  <w:r w:rsidRPr="008A2C67">
        <w:rPr>
          <w:rFonts w:ascii="Arial" w:hAnsi="Arial" w:cs="Arial"/>
          <w:b/>
          <w:sz w:val="22"/>
          <w:szCs w:val="22"/>
          <w:lang w:val="pl-PL"/>
        </w:rPr>
        <w:t>Lepsze warunki do przewozu towarów</w:t>
      </w:r>
    </w:p>
    <w:p w:rsidR="008A2C67" w:rsidRPr="008A2C67" w:rsidRDefault="008A2C67" w:rsidP="008A2C67">
      <w:pPr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8A2C67">
        <w:rPr>
          <w:rFonts w:ascii="Arial" w:hAnsi="Arial" w:cs="Arial"/>
          <w:sz w:val="22"/>
          <w:szCs w:val="22"/>
          <w:lang w:val="pl-PL"/>
        </w:rPr>
        <w:t xml:space="preserve">Na linii planowana jest kompleksowa wymiana torów na </w:t>
      </w:r>
      <w:r w:rsidR="00022C24">
        <w:rPr>
          <w:rFonts w:ascii="Arial" w:hAnsi="Arial" w:cs="Arial"/>
          <w:sz w:val="22"/>
          <w:szCs w:val="22"/>
          <w:lang w:val="pl-PL"/>
        </w:rPr>
        <w:t>prawie 90 km</w:t>
      </w:r>
      <w:r w:rsidRPr="008A2C67">
        <w:rPr>
          <w:rFonts w:ascii="Arial" w:hAnsi="Arial" w:cs="Arial"/>
          <w:sz w:val="22"/>
          <w:szCs w:val="22"/>
          <w:lang w:val="pl-PL"/>
        </w:rPr>
        <w:t xml:space="preserve"> i rozjazdów – </w:t>
      </w:r>
      <w:r w:rsidR="005000B3" w:rsidRPr="005000B3">
        <w:rPr>
          <w:rFonts w:ascii="Arial" w:hAnsi="Arial" w:cs="Arial"/>
          <w:sz w:val="22"/>
          <w:szCs w:val="22"/>
          <w:lang w:val="pl-PL"/>
        </w:rPr>
        <w:t>ważnych elementów odpowiadających za sprawny przejazd pociągów</w:t>
      </w:r>
      <w:r w:rsidRPr="005000B3">
        <w:rPr>
          <w:rFonts w:ascii="Arial" w:hAnsi="Arial" w:cs="Arial"/>
          <w:sz w:val="22"/>
          <w:szCs w:val="22"/>
          <w:lang w:val="pl-PL"/>
        </w:rPr>
        <w:t xml:space="preserve">. </w:t>
      </w:r>
      <w:r w:rsidRPr="008A2C67">
        <w:rPr>
          <w:rFonts w:ascii="Arial" w:hAnsi="Arial" w:cs="Arial"/>
          <w:sz w:val="22"/>
          <w:szCs w:val="22"/>
          <w:lang w:val="pl-PL"/>
        </w:rPr>
        <w:t>Na trasie między Gutkowem a Braniewem zlikwidow</w:t>
      </w:r>
      <w:r w:rsidR="00022C24">
        <w:rPr>
          <w:rFonts w:ascii="Arial" w:hAnsi="Arial" w:cs="Arial"/>
          <w:sz w:val="22"/>
          <w:szCs w:val="22"/>
          <w:lang w:val="pl-PL"/>
        </w:rPr>
        <w:t>ane będą ograniczenia prędkości – obecnie nawet do 30 km/h. P</w:t>
      </w:r>
      <w:r w:rsidRPr="008A2C67">
        <w:rPr>
          <w:rFonts w:ascii="Arial" w:hAnsi="Arial" w:cs="Arial"/>
          <w:sz w:val="22"/>
          <w:szCs w:val="22"/>
          <w:lang w:val="pl-PL"/>
        </w:rPr>
        <w:t xml:space="preserve">ociągi pasażerskie </w:t>
      </w:r>
      <w:r w:rsidR="00022C24">
        <w:rPr>
          <w:rFonts w:ascii="Arial" w:hAnsi="Arial" w:cs="Arial"/>
          <w:sz w:val="22"/>
          <w:szCs w:val="22"/>
          <w:lang w:val="pl-PL"/>
        </w:rPr>
        <w:t xml:space="preserve">znacznie przyśpieszą i </w:t>
      </w:r>
      <w:r w:rsidRPr="008A2C67">
        <w:rPr>
          <w:rFonts w:ascii="Arial" w:hAnsi="Arial" w:cs="Arial"/>
          <w:sz w:val="22"/>
          <w:szCs w:val="22"/>
          <w:lang w:val="pl-PL"/>
        </w:rPr>
        <w:t xml:space="preserve">pojadą z prędkością </w:t>
      </w:r>
      <w:r w:rsidR="00022C24">
        <w:rPr>
          <w:rFonts w:ascii="Arial" w:hAnsi="Arial" w:cs="Arial"/>
          <w:sz w:val="22"/>
          <w:szCs w:val="22"/>
          <w:lang w:val="pl-PL"/>
        </w:rPr>
        <w:t xml:space="preserve">do </w:t>
      </w:r>
      <w:r w:rsidRPr="008A2C67">
        <w:rPr>
          <w:rFonts w:ascii="Arial" w:hAnsi="Arial" w:cs="Arial"/>
          <w:sz w:val="22"/>
          <w:szCs w:val="22"/>
          <w:lang w:val="pl-PL"/>
        </w:rPr>
        <w:t>100 km/h. Poprawią się warunki do przewozu ładunków – składy towarowe pojadą 70 km/h.</w:t>
      </w:r>
    </w:p>
    <w:p w:rsidR="008A2C67" w:rsidRPr="008A2C67" w:rsidRDefault="008A2C67" w:rsidP="008A2C67">
      <w:pPr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8A2C67" w:rsidRPr="008A2C67" w:rsidRDefault="008A2C67" w:rsidP="008A2C67">
      <w:pPr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8A2C67">
        <w:rPr>
          <w:rFonts w:ascii="Arial" w:hAnsi="Arial" w:cs="Arial"/>
          <w:sz w:val="22"/>
          <w:szCs w:val="22"/>
          <w:lang w:val="pl-PL"/>
        </w:rPr>
        <w:t>Sprawne i bezpieczne podróże będą możliwe dzięki wymianie i remontowi urządzeń sterowania ruchem kolejowym m.in. na stacjach Gutkowo, Orneta, Pieniężno</w:t>
      </w:r>
      <w:r w:rsidR="005000B3">
        <w:rPr>
          <w:rFonts w:ascii="Arial" w:hAnsi="Arial" w:cs="Arial"/>
          <w:sz w:val="22"/>
          <w:szCs w:val="22"/>
          <w:lang w:val="pl-PL"/>
        </w:rPr>
        <w:t xml:space="preserve"> i Dobre Miasto</w:t>
      </w:r>
      <w:r w:rsidRPr="008A2C67">
        <w:rPr>
          <w:rFonts w:ascii="Arial" w:hAnsi="Arial" w:cs="Arial"/>
          <w:sz w:val="22"/>
          <w:szCs w:val="22"/>
          <w:lang w:val="pl-PL"/>
        </w:rPr>
        <w:t>. Poziom bezpieczeństwa w ruchu kolejowym i drogowym zwiększy również przebudowa 53 przejazdów kolejowo-drogowych. Rewitalizacja obejmie w sumie 193 obiekty inżynieryjne, m.in. mosty,</w:t>
      </w:r>
      <w:r w:rsidR="005000B3">
        <w:rPr>
          <w:rFonts w:ascii="Arial" w:hAnsi="Arial" w:cs="Arial"/>
          <w:sz w:val="22"/>
          <w:szCs w:val="22"/>
          <w:lang w:val="pl-PL"/>
        </w:rPr>
        <w:t xml:space="preserve"> </w:t>
      </w:r>
      <w:r w:rsidRPr="008A2C67">
        <w:rPr>
          <w:rFonts w:ascii="Arial" w:hAnsi="Arial" w:cs="Arial"/>
          <w:sz w:val="22"/>
          <w:szCs w:val="22"/>
          <w:lang w:val="pl-PL"/>
        </w:rPr>
        <w:t>przepusty i wiadukty kolejowe.</w:t>
      </w:r>
    </w:p>
    <w:p w:rsidR="008A2C67" w:rsidRPr="008A2C67" w:rsidRDefault="008A2C67" w:rsidP="008A2C67">
      <w:pPr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8A2C67">
        <w:rPr>
          <w:rFonts w:ascii="Arial" w:hAnsi="Arial" w:cs="Arial"/>
          <w:sz w:val="22"/>
          <w:szCs w:val="22"/>
          <w:lang w:val="pl-PL"/>
        </w:rPr>
        <w:t>Realizacja projektów przewidziana jest w formule „Projektuj i Buduj”. Podpisanie umów planowane jest w III kwartale 2018 roku, a zakończenie pod koniec 2020 roku.</w:t>
      </w:r>
    </w:p>
    <w:p w:rsidR="008A2C67" w:rsidRPr="008A2C67" w:rsidRDefault="008A2C67" w:rsidP="008A2C67">
      <w:pPr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8A2C67" w:rsidRPr="008A2C67" w:rsidRDefault="008A2C67" w:rsidP="008A2C67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  <w:r w:rsidRPr="008A2C67">
        <w:rPr>
          <w:rFonts w:ascii="Arial" w:hAnsi="Arial" w:cs="Arial"/>
          <w:b/>
          <w:sz w:val="22"/>
          <w:szCs w:val="22"/>
          <w:lang w:val="pl-PL"/>
        </w:rPr>
        <w:t xml:space="preserve">KPK dla Warmii i Mazur  </w:t>
      </w:r>
    </w:p>
    <w:p w:rsidR="008A2C67" w:rsidRPr="008A2C67" w:rsidRDefault="008A2C67" w:rsidP="008A2C67">
      <w:pPr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8A2C67">
        <w:rPr>
          <w:rFonts w:ascii="Arial" w:hAnsi="Arial" w:cs="Arial"/>
          <w:sz w:val="22"/>
          <w:szCs w:val="22"/>
          <w:lang w:val="pl-PL"/>
        </w:rPr>
        <w:t xml:space="preserve">W regionie, w ramach Krajowego Programu Kolejowego tylko z listy podstawowej zostaną zrealizowane zadania o wartości 2 mld zł, m.in. na linii: Ełk – Korsze, Działdowo – Olsztyn, Ełk – Szczytno oraz Gutkowo – Braniewo. Ponadto lista rezerwowa obejmuje 2 projekty, czyli prace na linii kolejowej E 75 na odcinku Białystok – Suwałki – Trakiszki (gr. państwa) z programu CEF oraz rewitalizacja linii kolejowej nr 220 na odcinku Olsztyn – Gutkowo (RPO). </w:t>
      </w:r>
    </w:p>
    <w:p w:rsidR="00E12192" w:rsidRDefault="008A2C67" w:rsidP="008A2C67">
      <w:pPr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8A2C67">
        <w:rPr>
          <w:rFonts w:ascii="Arial" w:hAnsi="Arial" w:cs="Arial"/>
          <w:sz w:val="22"/>
          <w:szCs w:val="22"/>
          <w:lang w:val="pl-PL"/>
        </w:rPr>
        <w:t xml:space="preserve">Dla mieszkańców województwa i podróżujących po liniach kolejowych Warmii i Mazur efektem prac będzie skrócenie czasu podróży i lepsza obsługa na stacjach i przystankach. </w:t>
      </w:r>
      <w:r w:rsidR="00022C24">
        <w:rPr>
          <w:rFonts w:ascii="Arial" w:hAnsi="Arial" w:cs="Arial"/>
          <w:sz w:val="22"/>
          <w:szCs w:val="22"/>
          <w:lang w:val="pl-PL"/>
        </w:rPr>
        <w:t>S</w:t>
      </w:r>
      <w:r w:rsidRPr="008A2C67">
        <w:rPr>
          <w:rFonts w:ascii="Arial" w:hAnsi="Arial" w:cs="Arial"/>
          <w:sz w:val="22"/>
          <w:szCs w:val="22"/>
          <w:lang w:val="pl-PL"/>
        </w:rPr>
        <w:t>króci się podróż w relacji Olsztyn – Szczytno – Ełk. Krótsze będą podróże na trasie Działdowo – Olsztyn i dojazd z Olsztyna do Warsza</w:t>
      </w:r>
      <w:r w:rsidR="00022C24">
        <w:rPr>
          <w:rFonts w:ascii="Arial" w:hAnsi="Arial" w:cs="Arial"/>
          <w:sz w:val="22"/>
          <w:szCs w:val="22"/>
          <w:lang w:val="pl-PL"/>
        </w:rPr>
        <w:t>wy oraz na trasie Korsze – Ełk.</w:t>
      </w:r>
    </w:p>
    <w:p w:rsidR="00022C24" w:rsidRPr="008A2C67" w:rsidRDefault="00022C24" w:rsidP="008A2C67">
      <w:pPr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8A2C67" w:rsidRDefault="00022C24" w:rsidP="008A2C67">
      <w:pPr>
        <w:spacing w:line="360" w:lineRule="auto"/>
        <w:ind w:left="284"/>
        <w:rPr>
          <w:sz w:val="22"/>
          <w:szCs w:val="22"/>
          <w:lang w:val="pl-PL"/>
        </w:rPr>
      </w:pPr>
      <w:r w:rsidRPr="008A2C67">
        <w:rPr>
          <w:rFonts w:ascii="Arial" w:hAnsi="Arial" w:cs="Arial"/>
          <w:b/>
          <w:noProof/>
          <w:lang w:val="pl-PL"/>
        </w:rPr>
        <w:drawing>
          <wp:inline distT="0" distB="0" distL="0" distR="0">
            <wp:extent cx="6176010" cy="1294130"/>
            <wp:effectExtent l="0" t="0" r="0" b="1270"/>
            <wp:docPr id="3" name="Obraz 6" descr="OBR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 descr="OBRAZ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6010" cy="129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2192" w:rsidRDefault="00E12192" w:rsidP="00D31E10">
      <w:pPr>
        <w:spacing w:line="360" w:lineRule="auto"/>
        <w:ind w:left="284"/>
        <w:jc w:val="right"/>
        <w:rPr>
          <w:rFonts w:ascii="Arial" w:hAnsi="Arial" w:cs="Arial"/>
          <w:b/>
          <w:sz w:val="20"/>
          <w:szCs w:val="20"/>
          <w:lang w:val="pl-PL"/>
        </w:rPr>
      </w:pPr>
    </w:p>
    <w:p w:rsidR="008A2C67" w:rsidRPr="008A2C67" w:rsidRDefault="008A2C67" w:rsidP="00D31E10">
      <w:pPr>
        <w:spacing w:line="360" w:lineRule="auto"/>
        <w:ind w:left="284"/>
        <w:jc w:val="right"/>
        <w:rPr>
          <w:rFonts w:ascii="Arial" w:hAnsi="Arial" w:cs="Arial"/>
          <w:b/>
          <w:sz w:val="20"/>
          <w:szCs w:val="20"/>
          <w:lang w:val="pl-PL"/>
        </w:rPr>
      </w:pPr>
      <w:r w:rsidRPr="008A2C67">
        <w:rPr>
          <w:rFonts w:ascii="Arial" w:hAnsi="Arial" w:cs="Arial"/>
          <w:b/>
          <w:sz w:val="20"/>
          <w:szCs w:val="20"/>
          <w:lang w:val="pl-PL"/>
        </w:rPr>
        <w:t>Kontakt dla mediów:</w:t>
      </w:r>
    </w:p>
    <w:p w:rsidR="008A2C67" w:rsidRPr="008A2C67" w:rsidRDefault="008A2C67" w:rsidP="008A2C67">
      <w:pPr>
        <w:spacing w:line="360" w:lineRule="auto"/>
        <w:ind w:left="284"/>
        <w:jc w:val="right"/>
        <w:rPr>
          <w:rFonts w:ascii="Arial" w:hAnsi="Arial" w:cs="Arial"/>
          <w:sz w:val="20"/>
          <w:szCs w:val="20"/>
          <w:lang w:val="pl-PL"/>
        </w:rPr>
      </w:pPr>
      <w:r w:rsidRPr="008A2C67">
        <w:rPr>
          <w:rFonts w:ascii="Arial" w:hAnsi="Arial" w:cs="Arial"/>
          <w:sz w:val="20"/>
          <w:szCs w:val="20"/>
          <w:lang w:val="pl-PL"/>
        </w:rPr>
        <w:t>Karol Jakubowski</w:t>
      </w:r>
    </w:p>
    <w:p w:rsidR="008A2C67" w:rsidRPr="008A2C67" w:rsidRDefault="008A2C67" w:rsidP="008A2C67">
      <w:pPr>
        <w:spacing w:line="360" w:lineRule="auto"/>
        <w:ind w:left="284"/>
        <w:jc w:val="right"/>
        <w:rPr>
          <w:rFonts w:ascii="Arial" w:hAnsi="Arial" w:cs="Arial"/>
          <w:sz w:val="20"/>
          <w:szCs w:val="20"/>
          <w:lang w:val="pl-PL"/>
        </w:rPr>
      </w:pPr>
      <w:r w:rsidRPr="008A2C67">
        <w:rPr>
          <w:rFonts w:ascii="Arial" w:hAnsi="Arial" w:cs="Arial"/>
          <w:sz w:val="20"/>
          <w:szCs w:val="20"/>
          <w:lang w:val="pl-PL"/>
        </w:rPr>
        <w:t xml:space="preserve">Zespół prasowy </w:t>
      </w:r>
    </w:p>
    <w:p w:rsidR="008A2C67" w:rsidRPr="008A2C67" w:rsidRDefault="008A2C67" w:rsidP="008A2C67">
      <w:pPr>
        <w:spacing w:line="360" w:lineRule="auto"/>
        <w:ind w:left="284"/>
        <w:jc w:val="right"/>
        <w:rPr>
          <w:rFonts w:ascii="Arial" w:hAnsi="Arial" w:cs="Arial"/>
          <w:sz w:val="20"/>
          <w:szCs w:val="20"/>
          <w:lang w:val="pl-PL"/>
        </w:rPr>
      </w:pPr>
      <w:r w:rsidRPr="008A2C67">
        <w:rPr>
          <w:rFonts w:ascii="Arial" w:hAnsi="Arial" w:cs="Arial"/>
          <w:sz w:val="20"/>
          <w:szCs w:val="20"/>
          <w:lang w:val="pl-PL"/>
        </w:rPr>
        <w:t>PKP Polskie Linie Kolejowe S.A.</w:t>
      </w:r>
    </w:p>
    <w:p w:rsidR="008A2C67" w:rsidRPr="008A2C67" w:rsidRDefault="008A2C67" w:rsidP="008A2C67">
      <w:pPr>
        <w:spacing w:line="360" w:lineRule="auto"/>
        <w:ind w:left="284"/>
        <w:jc w:val="right"/>
        <w:rPr>
          <w:rFonts w:ascii="Arial" w:hAnsi="Arial" w:cs="Arial"/>
          <w:sz w:val="20"/>
          <w:szCs w:val="20"/>
          <w:lang w:val="pl-PL"/>
        </w:rPr>
      </w:pPr>
      <w:r w:rsidRPr="008A2C67">
        <w:rPr>
          <w:rFonts w:ascii="Arial" w:hAnsi="Arial" w:cs="Arial"/>
          <w:sz w:val="20"/>
          <w:szCs w:val="20"/>
          <w:lang w:val="pl-PL"/>
        </w:rPr>
        <w:t>rzecznik@plk-sa.pl</w:t>
      </w:r>
    </w:p>
    <w:p w:rsidR="008A2C67" w:rsidRPr="008A2C67" w:rsidRDefault="008A2C67" w:rsidP="008A2C67">
      <w:pPr>
        <w:spacing w:line="360" w:lineRule="auto"/>
        <w:ind w:left="284"/>
        <w:jc w:val="right"/>
        <w:rPr>
          <w:rFonts w:ascii="Arial" w:hAnsi="Arial" w:cs="Arial"/>
          <w:sz w:val="20"/>
          <w:szCs w:val="20"/>
          <w:lang w:val="pl-PL"/>
        </w:rPr>
      </w:pPr>
      <w:r w:rsidRPr="008A2C67">
        <w:rPr>
          <w:rFonts w:ascii="Arial" w:hAnsi="Arial" w:cs="Arial"/>
          <w:sz w:val="20"/>
          <w:szCs w:val="20"/>
          <w:lang w:val="pl-PL"/>
        </w:rPr>
        <w:t>668 679 414</w:t>
      </w:r>
    </w:p>
    <w:sectPr w:rsidR="008A2C67" w:rsidRPr="008A2C67" w:rsidSect="0012263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127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FE0" w:rsidRDefault="000B2FE0">
      <w:r>
        <w:separator/>
      </w:r>
    </w:p>
  </w:endnote>
  <w:endnote w:type="continuationSeparator" w:id="0">
    <w:p w:rsidR="000B2FE0" w:rsidRDefault="000B2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4CDC" w:rsidRDefault="00554CDC" w:rsidP="00554CDC">
    <w:pPr>
      <w:rPr>
        <w:rFonts w:ascii="Arial" w:eastAsia="Calibri" w:hAnsi="Arial" w:cs="Arial"/>
        <w:color w:val="7F7F7F"/>
        <w:sz w:val="14"/>
        <w:szCs w:val="14"/>
        <w:lang w:val="pl-PL" w:eastAsia="en-US"/>
      </w:rPr>
    </w:pPr>
  </w:p>
  <w:p w:rsidR="00554CDC" w:rsidRDefault="00554CDC" w:rsidP="00554CDC">
    <w:pPr>
      <w:rPr>
        <w:rFonts w:ascii="Arial" w:eastAsia="Calibri" w:hAnsi="Arial" w:cs="Arial"/>
        <w:color w:val="7F7F7F"/>
        <w:sz w:val="14"/>
        <w:szCs w:val="14"/>
        <w:lang w:val="pl-PL" w:eastAsia="en-US"/>
      </w:rPr>
    </w:pPr>
  </w:p>
  <w:p w:rsidR="003259EC" w:rsidRDefault="003259E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20BD" w:rsidRDefault="002C20BD" w:rsidP="002C20BD">
    <w:pPr>
      <w:rPr>
        <w:rFonts w:ascii="Arial" w:eastAsia="Calibri" w:hAnsi="Arial" w:cs="Arial"/>
        <w:color w:val="7F7F7F"/>
        <w:sz w:val="14"/>
        <w:szCs w:val="14"/>
        <w:lang w:val="pl-PL" w:eastAsia="en-US"/>
      </w:rPr>
    </w:pPr>
  </w:p>
  <w:p w:rsidR="00122631" w:rsidRDefault="00022C24" w:rsidP="00A37FF9">
    <w:pPr>
      <w:tabs>
        <w:tab w:val="left" w:pos="284"/>
      </w:tabs>
      <w:ind w:left="-284" w:hanging="425"/>
      <w:rPr>
        <w:rFonts w:ascii="Arial" w:eastAsia="Calibri" w:hAnsi="Arial" w:cs="Arial"/>
        <w:color w:val="7F7F7F"/>
        <w:sz w:val="14"/>
        <w:szCs w:val="14"/>
        <w:lang w:val="pl-PL" w:eastAsia="en-US"/>
      </w:rPr>
    </w:pPr>
    <w:r>
      <w:rPr>
        <w:rFonts w:ascii="Arial" w:eastAsia="Calibri" w:hAnsi="Arial" w:cs="Arial"/>
        <w:noProof/>
        <w:color w:val="7F7F7F"/>
        <w:sz w:val="14"/>
        <w:szCs w:val="14"/>
        <w:lang w:val="pl-PL"/>
      </w:rPr>
      <w:drawing>
        <wp:inline distT="0" distB="0" distL="0" distR="0">
          <wp:extent cx="7012940" cy="744220"/>
          <wp:effectExtent l="0" t="0" r="0" b="0"/>
          <wp:docPr id="2" name="Obraz 2" descr="logo unijne wojewodztwa_warminsko mazursk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unijne wojewodztwa_warminsko mazursk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2940" cy="744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C20BD" w:rsidRPr="00554CDC" w:rsidRDefault="002C20BD" w:rsidP="002C20BD">
    <w:pPr>
      <w:rPr>
        <w:rFonts w:ascii="Arial" w:eastAsia="Calibri" w:hAnsi="Arial" w:cs="Arial"/>
        <w:color w:val="7F7F7F"/>
        <w:sz w:val="14"/>
        <w:szCs w:val="14"/>
        <w:lang w:val="pl-PL" w:eastAsia="en-US"/>
      </w:rPr>
    </w:pPr>
    <w:r w:rsidRPr="00554CDC">
      <w:rPr>
        <w:rFonts w:ascii="Arial" w:eastAsia="Calibri" w:hAnsi="Arial" w:cs="Arial"/>
        <w:color w:val="7F7F7F"/>
        <w:sz w:val="14"/>
        <w:szCs w:val="14"/>
        <w:lang w:val="pl-PL" w:eastAsia="en-US"/>
      </w:rPr>
      <w:t xml:space="preserve">Spółka wpisana do rejestru przedsiębiorców prowadzonego przez Sąd Rejonowy dla m. st. Warszawy w Warszawie </w:t>
    </w:r>
  </w:p>
  <w:p w:rsidR="002C20BD" w:rsidRPr="00554CDC" w:rsidRDefault="002C20BD" w:rsidP="002C20BD">
    <w:pPr>
      <w:rPr>
        <w:rFonts w:ascii="Arial" w:eastAsia="Calibri" w:hAnsi="Arial" w:cs="Arial"/>
        <w:color w:val="7F7F7F"/>
        <w:sz w:val="14"/>
        <w:szCs w:val="14"/>
        <w:lang w:val="pl-PL" w:eastAsia="en-US"/>
      </w:rPr>
    </w:pPr>
    <w:r w:rsidRPr="00554CDC">
      <w:rPr>
        <w:rFonts w:ascii="Arial" w:eastAsia="Calibri" w:hAnsi="Arial" w:cs="Arial"/>
        <w:color w:val="7F7F7F"/>
        <w:sz w:val="14"/>
        <w:szCs w:val="14"/>
        <w:lang w:val="pl-PL" w:eastAsia="en-US"/>
      </w:rPr>
      <w:t xml:space="preserve">XIII Wydział Gospodarczy Krajowego Rejestru Sądowego pod numerem KRS 0000037568, NIP 113-23-16-427, </w:t>
    </w:r>
  </w:p>
  <w:p w:rsidR="002C20BD" w:rsidRPr="00554CDC" w:rsidRDefault="002C20BD" w:rsidP="002C20BD">
    <w:pPr>
      <w:rPr>
        <w:rFonts w:ascii="Arial" w:eastAsia="Calibri" w:hAnsi="Arial" w:cs="Arial"/>
        <w:color w:val="727271"/>
        <w:sz w:val="14"/>
        <w:szCs w:val="14"/>
        <w:lang w:val="pl-PL" w:eastAsia="en-US"/>
      </w:rPr>
    </w:pPr>
    <w:r w:rsidRPr="00554CDC">
      <w:rPr>
        <w:rFonts w:ascii="Arial" w:eastAsia="Calibri" w:hAnsi="Arial" w:cs="Arial"/>
        <w:color w:val="7F7F7F"/>
        <w:sz w:val="14"/>
        <w:szCs w:val="14"/>
        <w:lang w:val="pl-PL" w:eastAsia="en-US"/>
      </w:rPr>
      <w:t xml:space="preserve">REGON 017319027. Wysokość kapitału zakładowego </w:t>
    </w:r>
    <w:r w:rsidRPr="00554CDC">
      <w:rPr>
        <w:rFonts w:ascii="Arial" w:eastAsia="Calibri" w:hAnsi="Arial" w:cs="Arial"/>
        <w:color w:val="727271"/>
        <w:sz w:val="14"/>
        <w:szCs w:val="14"/>
        <w:lang w:val="pl-PL" w:eastAsia="en-US"/>
      </w:rPr>
      <w:t xml:space="preserve">w całości </w:t>
    </w:r>
    <w:r w:rsidRPr="00554CDC">
      <w:rPr>
        <w:rFonts w:ascii="Arial" w:eastAsia="Calibri" w:hAnsi="Arial" w:cs="Arial"/>
        <w:color w:val="7F7F7F"/>
        <w:sz w:val="14"/>
        <w:szCs w:val="14"/>
        <w:lang w:val="pl-PL" w:eastAsia="en-US"/>
      </w:rPr>
      <w:t xml:space="preserve">wpłaconego: </w:t>
    </w:r>
    <w:r w:rsidR="00B55000">
      <w:rPr>
        <w:rFonts w:ascii="Arial" w:hAnsi="Arial" w:cs="Arial"/>
        <w:color w:val="727271"/>
        <w:sz w:val="14"/>
        <w:szCs w:val="14"/>
      </w:rPr>
      <w:t>16.696.577.000,00 zł</w:t>
    </w:r>
  </w:p>
  <w:p w:rsidR="002C20BD" w:rsidRDefault="002C20B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FE0" w:rsidRDefault="000B2FE0">
      <w:r>
        <w:separator/>
      </w:r>
    </w:p>
  </w:footnote>
  <w:footnote w:type="continuationSeparator" w:id="0">
    <w:p w:rsidR="000B2FE0" w:rsidRDefault="000B2F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9EC" w:rsidRDefault="003259EC" w:rsidP="007D245F">
    <w:pPr>
      <w:pStyle w:val="Nagwek"/>
      <w:ind w:hanging="426"/>
    </w:pPr>
  </w:p>
  <w:p w:rsidR="00517339" w:rsidRDefault="00517339" w:rsidP="007D245F">
    <w:pPr>
      <w:pStyle w:val="Nagwek"/>
      <w:ind w:hanging="426"/>
    </w:pPr>
  </w:p>
  <w:p w:rsidR="00517339" w:rsidRDefault="00517339" w:rsidP="007D245F">
    <w:pPr>
      <w:pStyle w:val="Nagwek"/>
      <w:ind w:hanging="426"/>
    </w:pPr>
  </w:p>
  <w:p w:rsidR="00517339" w:rsidRDefault="00517339" w:rsidP="007D245F">
    <w:pPr>
      <w:pStyle w:val="Nagwek"/>
      <w:ind w:hanging="426"/>
    </w:pPr>
  </w:p>
  <w:p w:rsidR="00517339" w:rsidRDefault="00517339" w:rsidP="007D245F">
    <w:pPr>
      <w:pStyle w:val="Nagwek"/>
      <w:ind w:hanging="426"/>
    </w:pPr>
  </w:p>
  <w:p w:rsidR="00517339" w:rsidRDefault="00517339" w:rsidP="007D245F">
    <w:pPr>
      <w:pStyle w:val="Nagwek"/>
      <w:ind w:hanging="42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5D9C" w:rsidRPr="00465D70" w:rsidRDefault="00022C24" w:rsidP="00FD5D9C">
    <w:pPr>
      <w:ind w:firstLine="284"/>
      <w:rPr>
        <w:rFonts w:ascii="Arial" w:hAnsi="Arial" w:cs="Arial"/>
        <w:b/>
        <w:sz w:val="16"/>
        <w:szCs w:val="16"/>
        <w:lang w:val="pl-PL"/>
      </w:rPr>
    </w:pPr>
    <w:r>
      <w:rPr>
        <w:noProof/>
        <w:lang w:val="pl-PL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3718560</wp:posOffset>
          </wp:positionH>
          <wp:positionV relativeFrom="paragraph">
            <wp:posOffset>38100</wp:posOffset>
          </wp:positionV>
          <wp:extent cx="2400300" cy="381000"/>
          <wp:effectExtent l="0" t="0" r="0" b="0"/>
          <wp:wrapNone/>
          <wp:docPr id="1" name="Obraz 1" descr="logo plk sam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lk sam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D5D9C" w:rsidRPr="00465D70">
      <w:rPr>
        <w:rFonts w:ascii="Arial" w:hAnsi="Arial" w:cs="Arial"/>
        <w:b/>
        <w:sz w:val="16"/>
        <w:szCs w:val="16"/>
        <w:lang w:val="pl-PL"/>
      </w:rPr>
      <w:t>PKP Polskie Linie Kolejowe S.A.</w:t>
    </w:r>
  </w:p>
  <w:p w:rsidR="008A2C67" w:rsidRDefault="008A2C67" w:rsidP="008A2C67">
    <w:pPr>
      <w:ind w:left="284"/>
      <w:rPr>
        <w:rFonts w:ascii="Arial" w:hAnsi="Arial" w:cs="Arial"/>
        <w:b/>
        <w:sz w:val="16"/>
        <w:szCs w:val="16"/>
        <w:lang w:val="pl-PL"/>
      </w:rPr>
    </w:pPr>
    <w:r>
      <w:rPr>
        <w:rFonts w:ascii="Arial" w:hAnsi="Arial" w:cs="Arial"/>
        <w:b/>
        <w:sz w:val="16"/>
        <w:szCs w:val="16"/>
        <w:lang w:val="pl-PL"/>
      </w:rPr>
      <w:t>Biuro Komunikacji i Promocji</w:t>
    </w:r>
  </w:p>
  <w:p w:rsidR="008A2C67" w:rsidRDefault="008A2C67" w:rsidP="008A2C67">
    <w:pPr>
      <w:ind w:left="284"/>
      <w:rPr>
        <w:rFonts w:ascii="Arial" w:hAnsi="Arial" w:cs="Arial"/>
        <w:b/>
        <w:sz w:val="16"/>
        <w:szCs w:val="16"/>
        <w:lang w:val="pl-PL"/>
      </w:rPr>
    </w:pPr>
    <w:r>
      <w:rPr>
        <w:rFonts w:ascii="Arial" w:hAnsi="Arial" w:cs="Arial"/>
        <w:b/>
        <w:sz w:val="16"/>
        <w:szCs w:val="16"/>
        <w:lang w:val="pl-PL"/>
      </w:rPr>
      <w:t>Zespół prasowy</w:t>
    </w:r>
  </w:p>
  <w:p w:rsidR="00FD5D9C" w:rsidRPr="00465D70" w:rsidRDefault="00FD5D9C" w:rsidP="00FD5D9C">
    <w:pPr>
      <w:ind w:left="284"/>
      <w:rPr>
        <w:rFonts w:ascii="Arial" w:hAnsi="Arial" w:cs="Arial"/>
        <w:sz w:val="16"/>
        <w:szCs w:val="16"/>
        <w:lang w:val="pl-PL"/>
      </w:rPr>
    </w:pPr>
    <w:r w:rsidRPr="00465D70">
      <w:rPr>
        <w:rFonts w:ascii="Arial" w:hAnsi="Arial" w:cs="Arial"/>
        <w:sz w:val="16"/>
        <w:szCs w:val="16"/>
        <w:lang w:val="pl-PL"/>
      </w:rPr>
      <w:t xml:space="preserve">ul. </w:t>
    </w:r>
    <w:r w:rsidR="008A2C67">
      <w:rPr>
        <w:rFonts w:ascii="Arial" w:hAnsi="Arial" w:cs="Arial"/>
        <w:sz w:val="16"/>
        <w:szCs w:val="16"/>
        <w:lang w:val="pl-PL"/>
      </w:rPr>
      <w:t>Targowa 74, 03</w:t>
    </w:r>
    <w:r w:rsidRPr="00465D70">
      <w:rPr>
        <w:rFonts w:ascii="Arial" w:hAnsi="Arial" w:cs="Arial"/>
        <w:sz w:val="16"/>
        <w:szCs w:val="16"/>
        <w:lang w:val="pl-PL"/>
      </w:rPr>
      <w:t>-</w:t>
    </w:r>
    <w:r w:rsidR="008A2C67">
      <w:rPr>
        <w:rFonts w:ascii="Arial" w:hAnsi="Arial" w:cs="Arial"/>
        <w:sz w:val="16"/>
        <w:szCs w:val="16"/>
        <w:lang w:val="pl-PL"/>
      </w:rPr>
      <w:t>734</w:t>
    </w:r>
    <w:r w:rsidRPr="00465D70">
      <w:rPr>
        <w:rFonts w:ascii="Arial" w:hAnsi="Arial" w:cs="Arial"/>
        <w:sz w:val="16"/>
        <w:szCs w:val="16"/>
        <w:lang w:val="pl-PL"/>
      </w:rPr>
      <w:t xml:space="preserve"> </w:t>
    </w:r>
    <w:r w:rsidR="008A2C67">
      <w:rPr>
        <w:rFonts w:ascii="Arial" w:hAnsi="Arial" w:cs="Arial"/>
        <w:sz w:val="16"/>
        <w:szCs w:val="16"/>
        <w:lang w:val="pl-PL"/>
      </w:rPr>
      <w:t>Warszawa</w:t>
    </w:r>
  </w:p>
  <w:p w:rsidR="00FD5D9C" w:rsidRDefault="00FD5D9C" w:rsidP="00FD5D9C">
    <w:pPr>
      <w:ind w:left="284"/>
      <w:rPr>
        <w:rFonts w:ascii="Arial" w:hAnsi="Arial" w:cs="Arial"/>
        <w:sz w:val="16"/>
        <w:szCs w:val="16"/>
        <w:lang w:val="pl-PL"/>
      </w:rPr>
    </w:pPr>
    <w:r w:rsidRPr="00465D70">
      <w:rPr>
        <w:rFonts w:ascii="Arial" w:hAnsi="Arial" w:cs="Arial"/>
        <w:sz w:val="16"/>
        <w:szCs w:val="16"/>
        <w:lang w:val="pl-PL"/>
      </w:rPr>
      <w:t xml:space="preserve">tel. + 48 </w:t>
    </w:r>
    <w:r w:rsidR="008A2C67">
      <w:rPr>
        <w:rFonts w:ascii="Arial" w:hAnsi="Arial" w:cs="Arial"/>
        <w:sz w:val="16"/>
        <w:szCs w:val="16"/>
        <w:lang w:val="pl-PL"/>
      </w:rPr>
      <w:t>22 473 30 02</w:t>
    </w:r>
  </w:p>
  <w:p w:rsidR="00FD5D9C" w:rsidRPr="00465D70" w:rsidRDefault="008A2C67" w:rsidP="008A2C67">
    <w:pPr>
      <w:rPr>
        <w:rFonts w:ascii="Arial" w:hAnsi="Arial" w:cs="Arial"/>
        <w:sz w:val="16"/>
        <w:szCs w:val="16"/>
        <w:lang w:val="pl-PL"/>
      </w:rPr>
    </w:pPr>
    <w:r>
      <w:rPr>
        <w:rFonts w:ascii="Arial" w:hAnsi="Arial" w:cs="Arial"/>
        <w:sz w:val="16"/>
        <w:szCs w:val="16"/>
        <w:lang w:val="pl-PL"/>
      </w:rPr>
      <w:t xml:space="preserve">      </w:t>
    </w:r>
    <w:r w:rsidR="00FD5D9C" w:rsidRPr="00465D70">
      <w:rPr>
        <w:rFonts w:ascii="Arial" w:hAnsi="Arial" w:cs="Arial"/>
        <w:sz w:val="16"/>
        <w:szCs w:val="16"/>
        <w:lang w:val="pl-PL"/>
      </w:rPr>
      <w:t xml:space="preserve">fax + 48 </w:t>
    </w:r>
    <w:r>
      <w:rPr>
        <w:rFonts w:ascii="Arial" w:hAnsi="Arial" w:cs="Arial"/>
        <w:sz w:val="16"/>
        <w:szCs w:val="16"/>
        <w:lang w:val="pl-PL"/>
      </w:rPr>
      <w:t>22 473 23 34</w:t>
    </w:r>
  </w:p>
  <w:p w:rsidR="00FD5D9C" w:rsidRPr="00465D70" w:rsidRDefault="008A2C67" w:rsidP="00FD5D9C">
    <w:pPr>
      <w:ind w:left="284"/>
      <w:rPr>
        <w:rFonts w:ascii="Arial" w:hAnsi="Arial" w:cs="Arial"/>
        <w:sz w:val="16"/>
        <w:szCs w:val="16"/>
        <w:lang w:val="pl-PL"/>
      </w:rPr>
    </w:pPr>
    <w:r>
      <w:rPr>
        <w:rFonts w:ascii="Arial" w:hAnsi="Arial" w:cs="Arial"/>
        <w:sz w:val="16"/>
        <w:szCs w:val="16"/>
        <w:lang w:val="pl-PL"/>
      </w:rPr>
      <w:t>rzecznik</w:t>
    </w:r>
    <w:r w:rsidR="00FD5D9C" w:rsidRPr="00465D70">
      <w:rPr>
        <w:rFonts w:ascii="Arial" w:hAnsi="Arial" w:cs="Arial"/>
        <w:sz w:val="16"/>
        <w:szCs w:val="16"/>
        <w:lang w:val="pl-PL"/>
      </w:rPr>
      <w:t>@plk-sa.pl</w:t>
    </w:r>
  </w:p>
  <w:p w:rsidR="00FD5D9C" w:rsidRPr="00465D70" w:rsidRDefault="00FD5D9C" w:rsidP="00FD5D9C">
    <w:pPr>
      <w:ind w:left="284"/>
      <w:rPr>
        <w:rFonts w:ascii="Arial" w:hAnsi="Arial" w:cs="Arial"/>
        <w:sz w:val="16"/>
        <w:szCs w:val="16"/>
        <w:lang w:val="pl-PL"/>
      </w:rPr>
    </w:pPr>
    <w:r w:rsidRPr="00465D70">
      <w:rPr>
        <w:rFonts w:ascii="Arial" w:hAnsi="Arial" w:cs="Arial"/>
        <w:sz w:val="16"/>
        <w:szCs w:val="16"/>
        <w:lang w:val="pl-PL"/>
      </w:rPr>
      <w:t>www.plk-sa.pl</w:t>
    </w:r>
  </w:p>
  <w:p w:rsidR="00122631" w:rsidRDefault="00122631" w:rsidP="00122631">
    <w:pPr>
      <w:pStyle w:val="Nagwek"/>
      <w:ind w:firstLine="28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5A8"/>
    <w:rsid w:val="00022C24"/>
    <w:rsid w:val="00047F41"/>
    <w:rsid w:val="00070A0B"/>
    <w:rsid w:val="000A5710"/>
    <w:rsid w:val="000B2FE0"/>
    <w:rsid w:val="00122631"/>
    <w:rsid w:val="001A4E28"/>
    <w:rsid w:val="001A75A8"/>
    <w:rsid w:val="00220107"/>
    <w:rsid w:val="00242893"/>
    <w:rsid w:val="00257C3E"/>
    <w:rsid w:val="002774C3"/>
    <w:rsid w:val="00294003"/>
    <w:rsid w:val="002B0C6C"/>
    <w:rsid w:val="002C20BD"/>
    <w:rsid w:val="002D3EE7"/>
    <w:rsid w:val="00302AC1"/>
    <w:rsid w:val="00307300"/>
    <w:rsid w:val="003259EC"/>
    <w:rsid w:val="00335680"/>
    <w:rsid w:val="003A48F5"/>
    <w:rsid w:val="003B05D9"/>
    <w:rsid w:val="00406E83"/>
    <w:rsid w:val="0045284B"/>
    <w:rsid w:val="004604B2"/>
    <w:rsid w:val="004A5B03"/>
    <w:rsid w:val="005000B3"/>
    <w:rsid w:val="0051024B"/>
    <w:rsid w:val="00514584"/>
    <w:rsid w:val="00517339"/>
    <w:rsid w:val="00534FCD"/>
    <w:rsid w:val="005429DD"/>
    <w:rsid w:val="00554CDC"/>
    <w:rsid w:val="005C303F"/>
    <w:rsid w:val="005C7275"/>
    <w:rsid w:val="0063572E"/>
    <w:rsid w:val="0063650A"/>
    <w:rsid w:val="00643E6C"/>
    <w:rsid w:val="00665214"/>
    <w:rsid w:val="00674449"/>
    <w:rsid w:val="00682A1E"/>
    <w:rsid w:val="006847C6"/>
    <w:rsid w:val="006D792D"/>
    <w:rsid w:val="00765CAA"/>
    <w:rsid w:val="00771A99"/>
    <w:rsid w:val="007D245F"/>
    <w:rsid w:val="007D252B"/>
    <w:rsid w:val="007F7879"/>
    <w:rsid w:val="00841A93"/>
    <w:rsid w:val="00896101"/>
    <w:rsid w:val="008A2186"/>
    <w:rsid w:val="008A2C67"/>
    <w:rsid w:val="008C20B1"/>
    <w:rsid w:val="0093191A"/>
    <w:rsid w:val="00936AEC"/>
    <w:rsid w:val="0097509C"/>
    <w:rsid w:val="00975B81"/>
    <w:rsid w:val="0099138B"/>
    <w:rsid w:val="00995089"/>
    <w:rsid w:val="009A6B6C"/>
    <w:rsid w:val="009C4D8E"/>
    <w:rsid w:val="009F05F0"/>
    <w:rsid w:val="00A069A5"/>
    <w:rsid w:val="00A37FF9"/>
    <w:rsid w:val="00A8342E"/>
    <w:rsid w:val="00A96E2E"/>
    <w:rsid w:val="00A97864"/>
    <w:rsid w:val="00AA3CF1"/>
    <w:rsid w:val="00AA420E"/>
    <w:rsid w:val="00AB7B7E"/>
    <w:rsid w:val="00B11886"/>
    <w:rsid w:val="00B3612F"/>
    <w:rsid w:val="00B4743F"/>
    <w:rsid w:val="00B55000"/>
    <w:rsid w:val="00B661F9"/>
    <w:rsid w:val="00BA30EE"/>
    <w:rsid w:val="00BC0BEE"/>
    <w:rsid w:val="00C51CBB"/>
    <w:rsid w:val="00C86650"/>
    <w:rsid w:val="00CA7758"/>
    <w:rsid w:val="00CC3974"/>
    <w:rsid w:val="00D163B8"/>
    <w:rsid w:val="00D31E10"/>
    <w:rsid w:val="00D47D7D"/>
    <w:rsid w:val="00DC01DF"/>
    <w:rsid w:val="00DF6E39"/>
    <w:rsid w:val="00E00D80"/>
    <w:rsid w:val="00E12192"/>
    <w:rsid w:val="00E435DE"/>
    <w:rsid w:val="00E5195F"/>
    <w:rsid w:val="00E94026"/>
    <w:rsid w:val="00F31F33"/>
    <w:rsid w:val="00F7664A"/>
    <w:rsid w:val="00FC18AA"/>
    <w:rsid w:val="00FC2C00"/>
    <w:rsid w:val="00FD5D9C"/>
    <w:rsid w:val="00FE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C92DC3D-FC72-4A36-A92C-133929C26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1A75A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1A75A8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2ECC11-5BA8-45EF-B3D5-047368B3A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496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jwt</Company>
  <LinksUpToDate>false</LinksUpToDate>
  <CharactersWithSpaces>3466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jwt</dc:creator>
  <cp:keywords/>
  <dc:description/>
  <cp:lastModifiedBy>Dudzińska Maria</cp:lastModifiedBy>
  <cp:revision>2</cp:revision>
  <dcterms:created xsi:type="dcterms:W3CDTF">2018-06-11T09:47:00Z</dcterms:created>
  <dcterms:modified xsi:type="dcterms:W3CDTF">2018-06-11T09:47:00Z</dcterms:modified>
</cp:coreProperties>
</file>