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1ED4" w14:textId="77777777" w:rsidR="0037388E" w:rsidRDefault="0037388E" w:rsidP="0037388E">
      <w:pPr>
        <w:jc w:val="right"/>
        <w:rPr>
          <w:rFonts w:cs="Arial"/>
        </w:rPr>
      </w:pPr>
    </w:p>
    <w:p w14:paraId="0A7A8E26" w14:textId="5C024B1E" w:rsidR="0037388E" w:rsidRDefault="0037388E" w:rsidP="0037388E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7B69FE">
        <w:rPr>
          <w:rFonts w:cs="Arial"/>
        </w:rPr>
        <w:t>2</w:t>
      </w:r>
      <w:r w:rsidR="00313B14">
        <w:rPr>
          <w:rFonts w:cs="Arial"/>
        </w:rPr>
        <w:t xml:space="preserve"> lipca</w:t>
      </w:r>
      <w:r>
        <w:rPr>
          <w:rFonts w:cs="Arial"/>
        </w:rPr>
        <w:t xml:space="preserve"> 2024</w:t>
      </w:r>
      <w:r w:rsidRPr="003D74BF">
        <w:rPr>
          <w:rFonts w:cs="Arial"/>
        </w:rPr>
        <w:t xml:space="preserve"> r.</w:t>
      </w:r>
    </w:p>
    <w:p w14:paraId="1AAC0746" w14:textId="3794612F" w:rsidR="0037388E" w:rsidRPr="00875D10" w:rsidRDefault="00B00BDE" w:rsidP="0037388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875D10">
        <w:rPr>
          <w:sz w:val="22"/>
          <w:szCs w:val="22"/>
        </w:rPr>
        <w:t>Prace na T</w:t>
      </w:r>
      <w:r w:rsidR="00624D96" w:rsidRPr="00875D10">
        <w:rPr>
          <w:sz w:val="22"/>
          <w:szCs w:val="22"/>
        </w:rPr>
        <w:t>owarow</w:t>
      </w:r>
      <w:r w:rsidRPr="00875D10">
        <w:rPr>
          <w:sz w:val="22"/>
          <w:szCs w:val="22"/>
        </w:rPr>
        <w:t>ej</w:t>
      </w:r>
      <w:r w:rsidR="00624D96" w:rsidRPr="00875D10">
        <w:rPr>
          <w:sz w:val="22"/>
          <w:szCs w:val="22"/>
        </w:rPr>
        <w:t xml:space="preserve"> Obwodnic</w:t>
      </w:r>
      <w:r w:rsidRPr="00875D10">
        <w:rPr>
          <w:sz w:val="22"/>
          <w:szCs w:val="22"/>
        </w:rPr>
        <w:t>y</w:t>
      </w:r>
      <w:r w:rsidR="00624D96" w:rsidRPr="00875D10">
        <w:rPr>
          <w:sz w:val="22"/>
          <w:szCs w:val="22"/>
        </w:rPr>
        <w:t xml:space="preserve"> Poznania pod nadzorem </w:t>
      </w:r>
    </w:p>
    <w:p w14:paraId="549FB623" w14:textId="4B8F3AA7" w:rsidR="0037388E" w:rsidRDefault="0013006C" w:rsidP="0013006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Modernizacja kolejowej Towarowej Obwodnicy Poznania ma zapewniony nadzór. Podpisaliśmy umowę za ponad 10,6 mln zł (netto) </w:t>
      </w:r>
      <w:r w:rsidR="007B69FE">
        <w:rPr>
          <w:rFonts w:cs="Arial"/>
          <w:b/>
        </w:rPr>
        <w:t xml:space="preserve">na </w:t>
      </w:r>
      <w:r w:rsidR="007B69FE" w:rsidRPr="007B69FE">
        <w:rPr>
          <w:rFonts w:cs="Arial"/>
          <w:b/>
        </w:rPr>
        <w:t xml:space="preserve">nadzór nad realizacją </w:t>
      </w:r>
      <w:r w:rsidR="007B69FE">
        <w:rPr>
          <w:rFonts w:cs="Arial"/>
          <w:b/>
        </w:rPr>
        <w:t>prac.</w:t>
      </w:r>
      <w:r>
        <w:rPr>
          <w:rFonts w:cs="Arial"/>
          <w:b/>
        </w:rPr>
        <w:t xml:space="preserve"> To wsparcie </w:t>
      </w:r>
      <w:r w:rsidR="007B69FE">
        <w:rPr>
          <w:rFonts w:cs="Arial"/>
          <w:b/>
        </w:rPr>
        <w:t xml:space="preserve">dla ważnej </w:t>
      </w:r>
      <w:r>
        <w:rPr>
          <w:rFonts w:cs="Arial"/>
          <w:b/>
        </w:rPr>
        <w:t xml:space="preserve">inwestycji, która </w:t>
      </w:r>
      <w:r w:rsidR="00EE41A1">
        <w:rPr>
          <w:rFonts w:cs="Arial"/>
          <w:b/>
        </w:rPr>
        <w:t>dostosuje</w:t>
      </w:r>
      <w:r>
        <w:rPr>
          <w:rFonts w:cs="Arial"/>
          <w:b/>
        </w:rPr>
        <w:t xml:space="preserve"> lini</w:t>
      </w:r>
      <w:r w:rsidR="00EE41A1">
        <w:rPr>
          <w:rFonts w:cs="Arial"/>
          <w:b/>
        </w:rPr>
        <w:t>e</w:t>
      </w:r>
      <w:r>
        <w:rPr>
          <w:rFonts w:cs="Arial"/>
          <w:b/>
        </w:rPr>
        <w:t xml:space="preserve"> wykorzystywan</w:t>
      </w:r>
      <w:r w:rsidR="00EE41A1">
        <w:rPr>
          <w:rFonts w:cs="Arial"/>
          <w:b/>
        </w:rPr>
        <w:t>e</w:t>
      </w:r>
      <w:r>
        <w:rPr>
          <w:rFonts w:cs="Arial"/>
          <w:b/>
        </w:rPr>
        <w:t xml:space="preserve"> obecnie głównie w ruchu towarowym do przejazdów pociągów pasażerskich. </w:t>
      </w:r>
      <w:r w:rsidR="00EE41A1">
        <w:rPr>
          <w:rFonts w:cs="Arial"/>
          <w:b/>
        </w:rPr>
        <w:t xml:space="preserve">Prace budowlane </w:t>
      </w:r>
      <w:r w:rsidR="00BA48B5">
        <w:rPr>
          <w:rFonts w:cs="Arial"/>
          <w:b/>
        </w:rPr>
        <w:t xml:space="preserve">w tym zakresie </w:t>
      </w:r>
      <w:r w:rsidR="00EE41A1">
        <w:rPr>
          <w:rFonts w:cs="Arial"/>
          <w:b/>
        </w:rPr>
        <w:t xml:space="preserve">planujemy wykonać </w:t>
      </w:r>
      <w:r>
        <w:rPr>
          <w:rFonts w:cs="Arial"/>
          <w:b/>
        </w:rPr>
        <w:t xml:space="preserve">do końca 2027 r. </w:t>
      </w:r>
    </w:p>
    <w:p w14:paraId="78E3D735" w14:textId="4DD03EEA" w:rsidR="0013006C" w:rsidRDefault="0013006C" w:rsidP="00E5217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Dla sprawnej realizacji prac na kolejowej </w:t>
      </w:r>
      <w:r w:rsidR="007476C5">
        <w:rPr>
          <w:rFonts w:cs="Arial"/>
        </w:rPr>
        <w:t>T</w:t>
      </w:r>
      <w:r>
        <w:rPr>
          <w:rFonts w:cs="Arial"/>
        </w:rPr>
        <w:t xml:space="preserve">owarowej </w:t>
      </w:r>
      <w:r w:rsidR="007476C5">
        <w:rPr>
          <w:rFonts w:cs="Arial"/>
        </w:rPr>
        <w:t>O</w:t>
      </w:r>
      <w:r>
        <w:rPr>
          <w:rFonts w:cs="Arial"/>
        </w:rPr>
        <w:t xml:space="preserve">bwodnicy Poznania podpisaliśmy umowę na </w:t>
      </w:r>
      <w:bookmarkStart w:id="0" w:name="_Hlk170738701"/>
      <w:r>
        <w:rPr>
          <w:rFonts w:cs="Arial"/>
        </w:rPr>
        <w:t xml:space="preserve">nadzór nad </w:t>
      </w:r>
      <w:r w:rsidR="007476C5">
        <w:rPr>
          <w:rFonts w:cs="Arial"/>
        </w:rPr>
        <w:t xml:space="preserve">realizacją </w:t>
      </w:r>
      <w:r>
        <w:rPr>
          <w:rFonts w:cs="Arial"/>
        </w:rPr>
        <w:t>inwestycj</w:t>
      </w:r>
      <w:r w:rsidR="007476C5">
        <w:rPr>
          <w:rFonts w:cs="Arial"/>
        </w:rPr>
        <w:t>i</w:t>
      </w:r>
      <w:bookmarkEnd w:id="0"/>
      <w:r>
        <w:rPr>
          <w:rFonts w:cs="Arial"/>
        </w:rPr>
        <w:t xml:space="preserve">. Wykonawca, </w:t>
      </w:r>
      <w:proofErr w:type="spellStart"/>
      <w:r>
        <w:rPr>
          <w:rFonts w:cs="Arial"/>
        </w:rPr>
        <w:t>Ekocentrum</w:t>
      </w:r>
      <w:proofErr w:type="spellEnd"/>
      <w:r>
        <w:rPr>
          <w:rFonts w:cs="Arial"/>
        </w:rPr>
        <w:t xml:space="preserve"> – Wrocławski Ośrodek Usług Ekologicznych Sp. z o.o., za ok. 10,6 mln zł (netto) będzie</w:t>
      </w:r>
      <w:r w:rsidR="00E52173">
        <w:rPr>
          <w:rFonts w:cs="Arial"/>
        </w:rPr>
        <w:t xml:space="preserve"> czuwać nad całym procesem</w:t>
      </w:r>
      <w:r w:rsidR="00D40CD4">
        <w:rPr>
          <w:rFonts w:cs="Arial"/>
        </w:rPr>
        <w:t xml:space="preserve">, </w:t>
      </w:r>
      <w:r w:rsidR="00E52173">
        <w:rPr>
          <w:rFonts w:cs="Arial"/>
        </w:rPr>
        <w:t xml:space="preserve">oceniać zgodność wykonanych prac z projektem, dbać o odpowiednią jakość wykonania </w:t>
      </w:r>
      <w:r w:rsidR="00D40CD4">
        <w:rPr>
          <w:rFonts w:cs="Arial"/>
        </w:rPr>
        <w:t xml:space="preserve">oraz </w:t>
      </w:r>
      <w:r w:rsidR="00E52173">
        <w:rPr>
          <w:rFonts w:cs="Arial"/>
        </w:rPr>
        <w:t xml:space="preserve">rozliczać kontrakt. Zapewni to właściwe zarządzanie i terminową realizację inwestycji. </w:t>
      </w:r>
    </w:p>
    <w:p w14:paraId="733C2C93" w14:textId="4D551410" w:rsidR="00943E16" w:rsidRDefault="00C67005" w:rsidP="00C6700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Prace na kolejowej obwodnicy ruszą </w:t>
      </w:r>
      <w:r w:rsidR="00C509AE">
        <w:rPr>
          <w:rFonts w:cs="Arial"/>
        </w:rPr>
        <w:t xml:space="preserve">w drugiej połowie </w:t>
      </w:r>
      <w:r>
        <w:rPr>
          <w:rFonts w:cs="Arial"/>
        </w:rPr>
        <w:t xml:space="preserve">lipca. Początkowo modernizowane będą tory na szlakach Poznań Piątkowo – Kiekrz i Zieliniec – Koziegłowy. </w:t>
      </w:r>
      <w:r w:rsidR="00CB04A0">
        <w:rPr>
          <w:rFonts w:cs="Arial"/>
        </w:rPr>
        <w:t>Roboty zostały uwzględnione</w:t>
      </w:r>
      <w:r>
        <w:rPr>
          <w:rFonts w:cs="Arial"/>
        </w:rPr>
        <w:t xml:space="preserve"> w rozkładzie jazdy, aby inwestycja nie wpływała na możliwości sprawnej obsługi pociągów pasażerskich i towarowych w Poznańskim Węźle Kolejowym. </w:t>
      </w:r>
    </w:p>
    <w:p w14:paraId="1A8C7C04" w14:textId="70AE30C9" w:rsidR="00410239" w:rsidRPr="00410239" w:rsidRDefault="00410239" w:rsidP="00410239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410239">
        <w:rPr>
          <w:rFonts w:ascii="Arial" w:hAnsi="Arial" w:cs="Arial"/>
          <w:b/>
          <w:bCs/>
          <w:color w:val="auto"/>
          <w:sz w:val="22"/>
          <w:szCs w:val="22"/>
        </w:rPr>
        <w:t>Nowy syst</w:t>
      </w:r>
      <w:r>
        <w:rPr>
          <w:rFonts w:ascii="Arial" w:hAnsi="Arial" w:cs="Arial"/>
          <w:b/>
          <w:bCs/>
          <w:color w:val="auto"/>
          <w:sz w:val="22"/>
          <w:szCs w:val="22"/>
        </w:rPr>
        <w:t>em komunikacji w Poznaniu</w:t>
      </w:r>
    </w:p>
    <w:p w14:paraId="064074D1" w14:textId="1BC23102" w:rsidR="005A23F6" w:rsidRDefault="00C92FD1" w:rsidP="005A23F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>S</w:t>
      </w:r>
      <w:r w:rsidR="009A75C9" w:rsidRPr="009A75C9">
        <w:rPr>
          <w:rFonts w:cs="Arial"/>
          <w:b/>
          <w:bCs/>
        </w:rPr>
        <w:t>prawn</w:t>
      </w:r>
      <w:r w:rsidR="00F5269F">
        <w:rPr>
          <w:rFonts w:cs="Arial"/>
          <w:b/>
          <w:bCs/>
        </w:rPr>
        <w:t xml:space="preserve">e podróże pociągiem w aglomeracji poznańskiej </w:t>
      </w:r>
      <w:r w:rsidR="009A75C9">
        <w:rPr>
          <w:rFonts w:cs="Arial"/>
        </w:rPr>
        <w:t xml:space="preserve">– to </w:t>
      </w:r>
      <w:r w:rsidR="00F5269F">
        <w:rPr>
          <w:rFonts w:cs="Arial"/>
        </w:rPr>
        <w:t xml:space="preserve">spodziewany efekt modernizacji linii kolejowych, </w:t>
      </w:r>
      <w:r w:rsidR="005A23F6">
        <w:rPr>
          <w:rFonts w:cs="Arial"/>
        </w:rPr>
        <w:t>tworzących kolejową Towarową Obwodnicę Poznania. Przebudowa ok. 70 km torów wraz z modernizacją sieci trakcyjnej i nowoczesnymi urządzeniami sterowania</w:t>
      </w:r>
      <w:r w:rsidR="00D40CD4">
        <w:rPr>
          <w:rFonts w:cs="Arial"/>
        </w:rPr>
        <w:t xml:space="preserve">, </w:t>
      </w:r>
      <w:r w:rsidR="005A23F6">
        <w:rPr>
          <w:rFonts w:cs="Arial"/>
        </w:rPr>
        <w:t xml:space="preserve">umożliwi </w:t>
      </w:r>
      <w:r w:rsidR="00D40CD4">
        <w:rPr>
          <w:rFonts w:cs="Arial"/>
        </w:rPr>
        <w:t xml:space="preserve">bezpieczne </w:t>
      </w:r>
      <w:r w:rsidR="005A23F6">
        <w:rPr>
          <w:rFonts w:cs="Arial"/>
        </w:rPr>
        <w:t xml:space="preserve">przejazdy koleją wokół Poznania trasami, wykorzystywanymi dotychczas przede wszystkim do przewozu ładunków. </w:t>
      </w:r>
      <w:r w:rsidR="00202226">
        <w:rPr>
          <w:rFonts w:cs="Arial"/>
        </w:rPr>
        <w:t>Pociągi pojadą trasą obwodową z prędkością 120 km/h, a czas przejazdu pełnym „ringiem” przy zatrzymaniach na wszystkich przystankach szacowany jest na ok. 50 min. Dla zapewnienia  przejazdów wybudujemy</w:t>
      </w:r>
      <w:r w:rsidR="00D40CD4">
        <w:rPr>
          <w:rFonts w:cs="Arial"/>
        </w:rPr>
        <w:t xml:space="preserve"> </w:t>
      </w:r>
      <w:r w:rsidR="00202226">
        <w:rPr>
          <w:rFonts w:cs="Arial"/>
        </w:rPr>
        <w:t xml:space="preserve">nową łącznicę między Poznaniem Strzeszynem a Poznaniem Piątkowo i wyremontujemy długą na ok. 1 km estakadę kolejową nad Wartą (w dzielnicy Naramowice). </w:t>
      </w:r>
    </w:p>
    <w:p w14:paraId="3133A45C" w14:textId="6694C8C7" w:rsidR="00280BA0" w:rsidRDefault="00202226" w:rsidP="00280BA0">
      <w:pPr>
        <w:spacing w:before="100" w:beforeAutospacing="1" w:after="100" w:afterAutospacing="1" w:line="360" w:lineRule="auto"/>
        <w:rPr>
          <w:rFonts w:cs="Arial"/>
        </w:rPr>
      </w:pPr>
      <w:r w:rsidRPr="00202226">
        <w:rPr>
          <w:rFonts w:cs="Arial"/>
          <w:b/>
          <w:bCs/>
        </w:rPr>
        <w:t>Bezpieczeństwo na trasie</w:t>
      </w:r>
      <w:r>
        <w:rPr>
          <w:rFonts w:cs="Arial"/>
        </w:rPr>
        <w:t xml:space="preserve"> zwiększy budowa nowego Lokalnego Centrum Sterowania. Dyżurni ruchu będą nadzorować z niego przejazdy pociągów. Na trasie przebudujemy 18 przejazdów kolejowo-drogowych</w:t>
      </w:r>
      <w:r w:rsidR="00D40CD4">
        <w:rPr>
          <w:rFonts w:cs="Arial"/>
        </w:rPr>
        <w:t>:</w:t>
      </w:r>
      <w:r>
        <w:rPr>
          <w:rFonts w:cs="Arial"/>
        </w:rPr>
        <w:t xml:space="preserve"> będzie na nich nowa nawierzchnia, a na 14 z nich także nowe zabezpieczenia, sygnalizacje i rogatki, które wspomogą kierowców przy pokonywaniu torów i </w:t>
      </w:r>
      <w:r>
        <w:rPr>
          <w:rFonts w:cs="Arial"/>
        </w:rPr>
        <w:lastRenderedPageBreak/>
        <w:t>umożliwią ograniczenie czasu załączenia zapór do minimum określonego przepisami oraz wymogami bezpieczeństwa.</w:t>
      </w:r>
      <w:r w:rsidR="00280BA0">
        <w:rPr>
          <w:rFonts w:cs="Arial"/>
        </w:rPr>
        <w:t xml:space="preserve"> </w:t>
      </w:r>
    </w:p>
    <w:p w14:paraId="7D342B7C" w14:textId="06840664" w:rsidR="00943E16" w:rsidRDefault="00202226" w:rsidP="0020222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 xml:space="preserve">Mieszkańcy wsiądą do pociągów z nowych przystanków </w:t>
      </w:r>
      <w:r>
        <w:rPr>
          <w:rFonts w:cs="Arial"/>
        </w:rPr>
        <w:t xml:space="preserve">w siedmiu lokalizacjach i z przebudowanych peronów w podpoznańskiej Nowej Wsi. Pociągi zatrzymają się: </w:t>
      </w:r>
      <w:r w:rsidR="00943E16">
        <w:rPr>
          <w:rFonts w:cs="Arial"/>
        </w:rPr>
        <w:t xml:space="preserve">w okolicy ul. Starachowickiej (p.o. Poznań Zieliniec), przy ul. Gdyńskiej (p.o. Poznań Koziegłowy), w rejonie ul. Naramowickiej (p.o. Poznań Naramowice), przy kampusie uniwersyteckim w pobliżu ul. Stróżyńskiego (p.o. Poznań Piątkowo), przy ul. Sucholeskiej (p.o. Poznań Suchy Las), w rejonie ul. Folwarcznej (p.o. Poznań Franowo) i ul. Kobylepole (p.o. Poznań Kobylepole), a także w okolicy ul. Szumana w Nowej Wsi (p.o. Swarzędz Nowa Wieś). </w:t>
      </w:r>
      <w:r>
        <w:rPr>
          <w:rFonts w:cs="Arial"/>
        </w:rPr>
        <w:t>Wysokie perony na przystankach ułatwią wsiadanie i wysiadanie z pociągów. Na antypoślizgowej nawierzchni ustawimy wiaty i ławki, zamontujemy ekologiczne oświetlenie. Przygotujemy dla podróżnych czytelne oznakowanie oraz gabloty z informacjami przydatnymi w podróży. Wszystkie perony będą dostosowane do potrzeb wszystkich osób, także tych, które mają trudności z poruszaniem się. Dzięki pracom samorządu</w:t>
      </w:r>
      <w:r w:rsidR="00D40CD4">
        <w:rPr>
          <w:rFonts w:cs="Arial"/>
        </w:rPr>
        <w:t>,</w:t>
      </w:r>
      <w:r>
        <w:rPr>
          <w:rFonts w:cs="Arial"/>
        </w:rPr>
        <w:t xml:space="preserve"> w ramach odrębnych inwestycji przy </w:t>
      </w:r>
      <w:r w:rsidR="00611901">
        <w:rPr>
          <w:rFonts w:cs="Arial"/>
        </w:rPr>
        <w:t xml:space="preserve">przystankach kolejowych powstaną węzły przesiadkowe – pozwoli to zintegrować transport kolejowy z systemem komunikacji w Poznaniu, co w efekcie znacznie ułatwi podróże. </w:t>
      </w:r>
    </w:p>
    <w:p w14:paraId="1E502C5C" w14:textId="666C294F" w:rsidR="0037388E" w:rsidRDefault="00280BA0" w:rsidP="00280BA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Na przystosowanie Towarowej Obwodnicy Poznania do przejazdów pociągów pasażerskich</w:t>
      </w:r>
      <w:r w:rsidR="00D40CD4">
        <w:rPr>
          <w:rFonts w:cs="Arial"/>
        </w:rPr>
        <w:t>,</w:t>
      </w:r>
      <w:r>
        <w:rPr>
          <w:rFonts w:cs="Arial"/>
        </w:rPr>
        <w:t xml:space="preserve"> </w:t>
      </w:r>
      <w:r w:rsidR="00CB04A0">
        <w:rPr>
          <w:rFonts w:cs="Arial"/>
        </w:rPr>
        <w:t>PKP Polskie Linie Kolejowe S.A. przeznaczyły</w:t>
      </w:r>
      <w:r>
        <w:rPr>
          <w:rFonts w:cs="Arial"/>
        </w:rPr>
        <w:t xml:space="preserve"> ok. 1,4 mld zł (netto) ze środków budżetowych. </w:t>
      </w:r>
      <w:r w:rsidR="008D6484">
        <w:rPr>
          <w:rFonts w:cs="Arial"/>
        </w:rPr>
        <w:t xml:space="preserve">Zgodnie z podpisaną pod koniec maja br. </w:t>
      </w:r>
      <w:r w:rsidR="00D40CD4">
        <w:rPr>
          <w:rFonts w:cs="Arial"/>
        </w:rPr>
        <w:t>u</w:t>
      </w:r>
      <w:r w:rsidR="008D6484">
        <w:rPr>
          <w:rFonts w:cs="Arial"/>
        </w:rPr>
        <w:t>mow</w:t>
      </w:r>
      <w:r w:rsidR="00D40CD4">
        <w:rPr>
          <w:rFonts w:cs="Arial"/>
        </w:rPr>
        <w:t>ą,</w:t>
      </w:r>
      <w:r w:rsidR="008D6484">
        <w:rPr>
          <w:rFonts w:cs="Arial"/>
        </w:rPr>
        <w:t xml:space="preserve"> p</w:t>
      </w:r>
      <w:r>
        <w:rPr>
          <w:rFonts w:cs="Arial"/>
        </w:rPr>
        <w:t xml:space="preserve">race budowlane </w:t>
      </w:r>
      <w:r w:rsidR="008D6484">
        <w:rPr>
          <w:rFonts w:cs="Arial"/>
        </w:rPr>
        <w:t>przeprowadzi</w:t>
      </w:r>
      <w:r>
        <w:rPr>
          <w:rFonts w:cs="Arial"/>
        </w:rPr>
        <w:t xml:space="preserve"> konsorcjum Zakład Robót Komunikacyjnych DOM Sp. z o.o. (lider), </w:t>
      </w:r>
      <w:proofErr w:type="spellStart"/>
      <w:r>
        <w:rPr>
          <w:rFonts w:cs="Arial"/>
        </w:rPr>
        <w:t>Alusta</w:t>
      </w:r>
      <w:proofErr w:type="spellEnd"/>
      <w:r>
        <w:rPr>
          <w:rFonts w:cs="Arial"/>
        </w:rPr>
        <w:t xml:space="preserve"> S.A. (partner) i </w:t>
      </w:r>
      <w:proofErr w:type="spellStart"/>
      <w:r>
        <w:rPr>
          <w:rFonts w:cs="Arial"/>
        </w:rPr>
        <w:t>Intop</w:t>
      </w:r>
      <w:proofErr w:type="spellEnd"/>
      <w:r>
        <w:rPr>
          <w:rFonts w:cs="Arial"/>
        </w:rPr>
        <w:t xml:space="preserve"> Warszawa Sp. z o.o. Na aktualnym etapie przewidujemy, że wszystkie </w:t>
      </w:r>
      <w:r w:rsidR="008D6484">
        <w:rPr>
          <w:rFonts w:cs="Arial"/>
        </w:rPr>
        <w:t>roboty</w:t>
      </w:r>
      <w:r>
        <w:rPr>
          <w:rFonts w:cs="Arial"/>
        </w:rPr>
        <w:t xml:space="preserve"> będą realizowane do końca 2027 r. </w:t>
      </w:r>
    </w:p>
    <w:p w14:paraId="378A545A" w14:textId="77777777" w:rsidR="0037388E" w:rsidRDefault="0037388E" w:rsidP="0037388E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0D2CF85" w14:textId="77777777" w:rsidR="0037388E" w:rsidRDefault="0037388E" w:rsidP="0037388E">
      <w:pPr>
        <w:spacing w:after="0"/>
      </w:pPr>
      <w:r>
        <w:t>Radosław Śledziński</w:t>
      </w:r>
    </w:p>
    <w:p w14:paraId="426FFE74" w14:textId="77777777" w:rsidR="0037388E" w:rsidRDefault="0037388E" w:rsidP="0037388E">
      <w:pPr>
        <w:spacing w:after="0"/>
      </w:pPr>
      <w:r>
        <w:t>zespół prasowy</w:t>
      </w:r>
    </w:p>
    <w:p w14:paraId="5D817983" w14:textId="77777777" w:rsidR="0037388E" w:rsidRDefault="0037388E" w:rsidP="0037388E">
      <w:pPr>
        <w:spacing w:after="0"/>
      </w:pPr>
      <w:r>
        <w:t>PKP Polskie Linie Kolejowe S.A.</w:t>
      </w:r>
    </w:p>
    <w:p w14:paraId="4B1F7A78" w14:textId="77777777" w:rsidR="0037388E" w:rsidRDefault="0037388E" w:rsidP="0037388E">
      <w:pPr>
        <w:spacing w:after="0"/>
      </w:pPr>
      <w:r>
        <w:t>rzecznik@plk-sa.pl</w:t>
      </w:r>
    </w:p>
    <w:p w14:paraId="11AA2C4E" w14:textId="107F2343" w:rsidR="0037388E" w:rsidRDefault="0037388E" w:rsidP="0037388E">
      <w:pPr>
        <w:spacing w:after="0"/>
      </w:pPr>
      <w:r>
        <w:t xml:space="preserve">T: +48 </w:t>
      </w:r>
      <w:r w:rsidR="00313B14">
        <w:t xml:space="preserve">22 473 30 02 </w:t>
      </w:r>
    </w:p>
    <w:p w14:paraId="48727697" w14:textId="77777777" w:rsidR="0037388E" w:rsidRDefault="0037388E" w:rsidP="0037388E"/>
    <w:p w14:paraId="6A3C58EB" w14:textId="77777777" w:rsidR="0037388E" w:rsidRDefault="0037388E" w:rsidP="0037388E"/>
    <w:p w14:paraId="521A4AA1" w14:textId="77777777" w:rsidR="00C737B7" w:rsidRDefault="00C737B7"/>
    <w:sectPr w:rsidR="00C737B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DF64" w14:textId="77777777" w:rsidR="00B17B03" w:rsidRDefault="00B17B03">
      <w:pPr>
        <w:spacing w:after="0" w:line="240" w:lineRule="auto"/>
      </w:pPr>
      <w:r>
        <w:separator/>
      </w:r>
    </w:p>
  </w:endnote>
  <w:endnote w:type="continuationSeparator" w:id="0">
    <w:p w14:paraId="039DD921" w14:textId="77777777" w:rsidR="00B17B03" w:rsidRDefault="00B1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71AA" w14:textId="77777777" w:rsidR="008B52E1" w:rsidRDefault="008B52E1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4086AB7" w14:textId="77777777" w:rsidR="008B52E1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F2ADF2" w14:textId="77777777" w:rsidR="008B52E1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607F0FB" w14:textId="77777777" w:rsidR="008B52E1" w:rsidRPr="00C875E6" w:rsidRDefault="00000000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33.272 194 000,00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847F" w14:textId="77777777" w:rsidR="00B17B03" w:rsidRDefault="00B17B03">
      <w:pPr>
        <w:spacing w:after="0" w:line="240" w:lineRule="auto"/>
      </w:pPr>
      <w:r>
        <w:separator/>
      </w:r>
    </w:p>
  </w:footnote>
  <w:footnote w:type="continuationSeparator" w:id="0">
    <w:p w14:paraId="589E8349" w14:textId="77777777" w:rsidR="00B17B03" w:rsidRDefault="00B1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F6A1" w14:textId="77777777" w:rsidR="008B52E1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2EDD5" wp14:editId="7C3AB5C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C15F3" w14:textId="77777777" w:rsidR="008B52E1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E52D84E" w14:textId="77777777" w:rsidR="008B52E1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B40F7B0" w14:textId="77777777" w:rsidR="008B52E1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66ADC20" w14:textId="77777777" w:rsidR="008B52E1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C8B9283" w14:textId="77777777" w:rsidR="008B52E1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1809217" w14:textId="77777777" w:rsidR="008B52E1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C7168C6" w14:textId="77777777" w:rsidR="008B52E1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5CD6DD6" w14:textId="77777777" w:rsidR="008B52E1" w:rsidRPr="00DA3248" w:rsidRDefault="008B52E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ED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82C15F3" w14:textId="77777777" w:rsidR="008B52E1" w:rsidRPr="004D6EC9" w:rsidRDefault="0000000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E52D84E" w14:textId="77777777" w:rsidR="008B52E1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B40F7B0" w14:textId="77777777" w:rsidR="008B52E1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66ADC20" w14:textId="77777777" w:rsidR="008B52E1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C8B9283" w14:textId="77777777" w:rsidR="008B52E1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1809217" w14:textId="77777777" w:rsidR="008B52E1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C7168C6" w14:textId="77777777" w:rsidR="008B52E1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5CD6DD6" w14:textId="77777777" w:rsidR="008B52E1" w:rsidRPr="00DA3248" w:rsidRDefault="008B52E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5BA1D9" wp14:editId="1D5D020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6DBA"/>
    <w:multiLevelType w:val="hybridMultilevel"/>
    <w:tmpl w:val="7012C9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BE7DAE"/>
    <w:multiLevelType w:val="hybridMultilevel"/>
    <w:tmpl w:val="DFC293DE"/>
    <w:lvl w:ilvl="0" w:tplc="737862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3443D"/>
    <w:multiLevelType w:val="hybridMultilevel"/>
    <w:tmpl w:val="4238B3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E31FC4"/>
    <w:multiLevelType w:val="hybridMultilevel"/>
    <w:tmpl w:val="C2D4B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5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878888">
    <w:abstractNumId w:val="0"/>
  </w:num>
  <w:num w:numId="3" w16cid:durableId="1635941666">
    <w:abstractNumId w:val="2"/>
  </w:num>
  <w:num w:numId="4" w16cid:durableId="2780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8E"/>
    <w:rsid w:val="00081024"/>
    <w:rsid w:val="0013006C"/>
    <w:rsid w:val="00202226"/>
    <w:rsid w:val="00235F50"/>
    <w:rsid w:val="00280BA0"/>
    <w:rsid w:val="002C51A9"/>
    <w:rsid w:val="00313B14"/>
    <w:rsid w:val="0037388E"/>
    <w:rsid w:val="00410239"/>
    <w:rsid w:val="004F59A9"/>
    <w:rsid w:val="005A23F6"/>
    <w:rsid w:val="00611901"/>
    <w:rsid w:val="00624D96"/>
    <w:rsid w:val="007476C5"/>
    <w:rsid w:val="007B69FE"/>
    <w:rsid w:val="00875D10"/>
    <w:rsid w:val="008B52E1"/>
    <w:rsid w:val="008D6484"/>
    <w:rsid w:val="00943E16"/>
    <w:rsid w:val="0099797A"/>
    <w:rsid w:val="009A75C9"/>
    <w:rsid w:val="00B00BDE"/>
    <w:rsid w:val="00B17B03"/>
    <w:rsid w:val="00BA48B5"/>
    <w:rsid w:val="00C509AE"/>
    <w:rsid w:val="00C67005"/>
    <w:rsid w:val="00C737B7"/>
    <w:rsid w:val="00C92FD1"/>
    <w:rsid w:val="00CB04A0"/>
    <w:rsid w:val="00D172A0"/>
    <w:rsid w:val="00D40CD4"/>
    <w:rsid w:val="00E52173"/>
    <w:rsid w:val="00EE41A1"/>
    <w:rsid w:val="00F4046A"/>
    <w:rsid w:val="00F5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64CD"/>
  <w15:chartTrackingRefBased/>
  <w15:docId w15:val="{1F2CC588-67BB-41D1-81C4-8C7FA903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8E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88E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88E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88E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37388E"/>
    <w:rPr>
      <w:b/>
      <w:bCs/>
    </w:rPr>
  </w:style>
  <w:style w:type="paragraph" w:styleId="Akapitzlist">
    <w:name w:val="List Paragraph"/>
    <w:basedOn w:val="Normalny"/>
    <w:uiPriority w:val="34"/>
    <w:qFormat/>
    <w:rsid w:val="00624D96"/>
    <w:pPr>
      <w:spacing w:after="0" w:line="240" w:lineRule="auto"/>
      <w:ind w:left="720"/>
    </w:pPr>
    <w:rPr>
      <w:rFonts w:ascii="Aptos" w:hAnsi="Aptos" w:cs="Calibri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62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023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Poprawka">
    <w:name w:val="Revision"/>
    <w:hidden/>
    <w:uiPriority w:val="99"/>
    <w:semiHidden/>
    <w:rsid w:val="00C509AE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na Towarowej Obwodnicy Poznania pod nadzorem</dc:title>
  <dc:subject/>
  <dc:creator>Śledziński Radosław</dc:creator>
  <cp:keywords/>
  <dc:description/>
  <cp:lastModifiedBy>Dudzińska Maria</cp:lastModifiedBy>
  <cp:revision>2</cp:revision>
  <dcterms:created xsi:type="dcterms:W3CDTF">2024-07-02T06:56:00Z</dcterms:created>
  <dcterms:modified xsi:type="dcterms:W3CDTF">2024-07-02T06:56:00Z</dcterms:modified>
</cp:coreProperties>
</file>