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51F0" w:rsidRDefault="006F51F0" w:rsidP="006F51F0">
      <w:pPr>
        <w:jc w:val="right"/>
        <w:rPr>
          <w:rFonts w:cs="Arial"/>
        </w:rPr>
      </w:pPr>
    </w:p>
    <w:p w:rsidR="006F51F0" w:rsidRDefault="006F51F0" w:rsidP="006F51F0">
      <w:pPr>
        <w:jc w:val="right"/>
        <w:rPr>
          <w:rFonts w:cs="Arial"/>
        </w:rPr>
      </w:pPr>
    </w:p>
    <w:p w:rsidR="006F51F0" w:rsidRDefault="006F51F0" w:rsidP="006F51F0">
      <w:pPr>
        <w:jc w:val="right"/>
        <w:rPr>
          <w:rFonts w:cs="Arial"/>
        </w:rPr>
      </w:pPr>
      <w:r>
        <w:rPr>
          <w:rFonts w:cs="Arial"/>
        </w:rPr>
        <w:t xml:space="preserve">Wrocław, </w:t>
      </w:r>
      <w:r w:rsidR="00FC0C56">
        <w:rPr>
          <w:rFonts w:cs="Arial"/>
        </w:rPr>
        <w:t>11</w:t>
      </w:r>
      <w:r>
        <w:rPr>
          <w:rFonts w:cs="Arial"/>
        </w:rPr>
        <w:t xml:space="preserve"> ma</w:t>
      </w:r>
      <w:r w:rsidR="00FC0C56">
        <w:rPr>
          <w:rFonts w:cs="Arial"/>
        </w:rPr>
        <w:t>j</w:t>
      </w:r>
      <w:r>
        <w:rPr>
          <w:rFonts w:cs="Arial"/>
        </w:rPr>
        <w:t>a 2023</w:t>
      </w:r>
      <w:r w:rsidRPr="003D74BF">
        <w:rPr>
          <w:rFonts w:cs="Arial"/>
        </w:rPr>
        <w:t xml:space="preserve"> r.</w:t>
      </w:r>
    </w:p>
    <w:p w:rsidR="006F51F0" w:rsidRPr="00952ACB" w:rsidRDefault="00FC0C56" w:rsidP="006F51F0">
      <w:pPr>
        <w:pStyle w:val="Nagwek1"/>
        <w:spacing w:before="100" w:beforeAutospacing="1" w:after="100" w:afterAutospacing="1" w:line="360" w:lineRule="auto"/>
        <w:rPr>
          <w:rFonts w:eastAsia="Times New Roman"/>
          <w:szCs w:val="24"/>
        </w:rPr>
      </w:pPr>
      <w:bookmarkStart w:id="0" w:name="_GoBack"/>
      <w:r w:rsidRPr="007024F3">
        <w:rPr>
          <w:rFonts w:eastAsia="Times New Roman"/>
          <w:szCs w:val="24"/>
        </w:rPr>
        <w:t>Katarzyna</w:t>
      </w:r>
      <w:r w:rsidR="00440565" w:rsidRPr="00952ACB">
        <w:rPr>
          <w:rFonts w:eastAsia="Times New Roman"/>
          <w:szCs w:val="24"/>
        </w:rPr>
        <w:t xml:space="preserve"> </w:t>
      </w:r>
      <w:r w:rsidR="007024F3">
        <w:rPr>
          <w:rFonts w:eastAsia="Times New Roman"/>
          <w:szCs w:val="24"/>
        </w:rPr>
        <w:t xml:space="preserve">drąży już tunel kolejowy </w:t>
      </w:r>
      <w:r w:rsidR="007E6015">
        <w:rPr>
          <w:rFonts w:eastAsia="Times New Roman"/>
          <w:szCs w:val="24"/>
        </w:rPr>
        <w:t xml:space="preserve">na Dolnym Śląsku </w:t>
      </w:r>
      <w:r w:rsidR="006F51F0" w:rsidRPr="00952ACB">
        <w:rPr>
          <w:rFonts w:eastAsia="Times New Roman"/>
          <w:szCs w:val="24"/>
        </w:rPr>
        <w:t xml:space="preserve">  </w:t>
      </w:r>
    </w:p>
    <w:bookmarkEnd w:id="0"/>
    <w:p w:rsidR="000218CA" w:rsidRPr="005C1942" w:rsidRDefault="003618A3" w:rsidP="006F51F0">
      <w:pPr>
        <w:spacing w:before="100" w:beforeAutospacing="1" w:after="100" w:afterAutospacing="1" w:line="360" w:lineRule="auto"/>
        <w:rPr>
          <w:b/>
          <w:bCs/>
        </w:rPr>
      </w:pPr>
      <w:r>
        <w:rPr>
          <w:b/>
          <w:bCs/>
        </w:rPr>
        <w:t xml:space="preserve">Z wykorzystaniem nowoczesnej technologii zaczęło się drążenie tunelu kolejowego w okolicy Trzcińska. Maszyna „TEM” </w:t>
      </w:r>
      <w:r w:rsidR="009F319E">
        <w:rPr>
          <w:b/>
          <w:bCs/>
        </w:rPr>
        <w:t xml:space="preserve">zapewni </w:t>
      </w:r>
      <w:r w:rsidR="004F0D17">
        <w:rPr>
          <w:b/>
          <w:bCs/>
        </w:rPr>
        <w:t xml:space="preserve">sprawne prowadzenie prac przy bezpiecznych przejazdach pociągów. </w:t>
      </w:r>
      <w:r w:rsidR="000218CA">
        <w:rPr>
          <w:b/>
          <w:bCs/>
        </w:rPr>
        <w:t xml:space="preserve">Przebudowa </w:t>
      </w:r>
      <w:r w:rsidR="00370BE9">
        <w:rPr>
          <w:b/>
          <w:bCs/>
        </w:rPr>
        <w:t>obiektu</w:t>
      </w:r>
      <w:r w:rsidR="000218CA">
        <w:rPr>
          <w:b/>
          <w:bCs/>
        </w:rPr>
        <w:t xml:space="preserve"> z XIX w. umożliwi lepsze podróże między Wrocławiem a Jelenią Górą. PKP Polskie Linie Kolejowe S.A. zwiększają możliwości kolei </w:t>
      </w:r>
      <w:r w:rsidR="00370BE9">
        <w:rPr>
          <w:b/>
          <w:bCs/>
        </w:rPr>
        <w:t xml:space="preserve">na Dolnym Śląsku </w:t>
      </w:r>
      <w:r w:rsidR="000218CA">
        <w:rPr>
          <w:b/>
          <w:bCs/>
        </w:rPr>
        <w:t>za ok. 85 mln zł ze środków budżetowych. Zakończenie inwestycji planowane jest w 2024 r.</w:t>
      </w:r>
    </w:p>
    <w:p w:rsidR="00AA58E9" w:rsidRPr="005C1942" w:rsidRDefault="007024F3" w:rsidP="00AA58E9">
      <w:pPr>
        <w:spacing w:before="100" w:beforeAutospacing="1" w:after="100" w:afterAutospacing="1" w:line="360" w:lineRule="auto"/>
      </w:pPr>
      <w:r>
        <w:rPr>
          <w:b/>
        </w:rPr>
        <w:t>Ruszyły</w:t>
      </w:r>
      <w:r w:rsidR="00AE71E6" w:rsidRPr="005C1942">
        <w:rPr>
          <w:b/>
        </w:rPr>
        <w:t xml:space="preserve"> z</w:t>
      </w:r>
      <w:r w:rsidR="00AA58E9" w:rsidRPr="005C1942">
        <w:rPr>
          <w:b/>
        </w:rPr>
        <w:t>asadnicze prace w tunelu w okolicy Trzcińska</w:t>
      </w:r>
      <w:r w:rsidR="00AE71E6" w:rsidRPr="005C1942">
        <w:rPr>
          <w:b/>
        </w:rPr>
        <w:t>.</w:t>
      </w:r>
      <w:r w:rsidR="00AA58E9" w:rsidRPr="005C1942">
        <w:rPr>
          <w:b/>
        </w:rPr>
        <w:t xml:space="preserve"> </w:t>
      </w:r>
      <w:r w:rsidR="00AE71E6" w:rsidRPr="005C1942">
        <w:t>P</w:t>
      </w:r>
      <w:r w:rsidR="00AA58E9" w:rsidRPr="005C1942">
        <w:t xml:space="preserve">o zabezpieczeniu obiektu i przygotowaniu toru do sprawnych przejazdów pociągów </w:t>
      </w:r>
      <w:r w:rsidR="0093315E" w:rsidRPr="005C1942">
        <w:t>w</w:t>
      </w:r>
      <w:r w:rsidR="00AA58E9" w:rsidRPr="005C1942">
        <w:t xml:space="preserve"> głównej fazie inwestycji wykorzystywana jest już nowoczesna maszyna „TEM”.</w:t>
      </w:r>
      <w:r w:rsidR="00885059" w:rsidRPr="005C1942">
        <w:t xml:space="preserve"> Urządzen</w:t>
      </w:r>
      <w:r>
        <w:t>ie waży 120 ton, mierzy ok. 22</w:t>
      </w:r>
      <w:r w:rsidR="00885059" w:rsidRPr="005C1942">
        <w:t xml:space="preserve"> m i porusza się z prędkością 1m/min. </w:t>
      </w:r>
      <w:r w:rsidR="00AA58E9" w:rsidRPr="005C1942">
        <w:t>Technologia „tunel w tunelu” pozwala na skuwanie materiału skalnego – poszerzenie tunelu do wymaganych wymiarów – i „natryskiwanie” betonu na ściany. Obudowa urządzenia tworzy przestrzeń umożliwiającą bezpieczne prowadzenie ruchu kolejowego bez dodatkowych osłon toru, co w efekcie do minimum ogranicza zmiany w komunikacji w czasie realizowanych prac. Pracującej maszynie nadano imię Katarzyna, w nawiązaniu do patronki kolejarzy św. Katarzyny Aleksandryjskiej, zgodnie z tradycją nadawania maszynom drążącym tunele imion żeńskich.</w:t>
      </w:r>
    </w:p>
    <w:p w:rsidR="00152974" w:rsidRPr="005C1942" w:rsidRDefault="00152974" w:rsidP="00825969">
      <w:pPr>
        <w:spacing w:before="100" w:beforeAutospacing="1" w:after="100" w:afterAutospacing="1" w:line="360" w:lineRule="auto"/>
      </w:pPr>
      <w:r w:rsidRPr="005C1942">
        <w:rPr>
          <w:b/>
        </w:rPr>
        <w:t xml:space="preserve">Inwestycja PKP Polskich Linii Kolejowych S.A. zwiększy </w:t>
      </w:r>
      <w:r w:rsidR="001D1789" w:rsidRPr="005C1942">
        <w:rPr>
          <w:b/>
        </w:rPr>
        <w:t>możliwości kolei</w:t>
      </w:r>
      <w:r w:rsidRPr="005C1942">
        <w:rPr>
          <w:b/>
        </w:rPr>
        <w:t xml:space="preserve"> na Dolnym Śląsku</w:t>
      </w:r>
      <w:r w:rsidR="001D1789" w:rsidRPr="005C1942">
        <w:rPr>
          <w:b/>
        </w:rPr>
        <w:t>.</w:t>
      </w:r>
      <w:r w:rsidRPr="005C1942">
        <w:rPr>
          <w:b/>
        </w:rPr>
        <w:t xml:space="preserve"> </w:t>
      </w:r>
      <w:r w:rsidR="001D1789" w:rsidRPr="005C1942">
        <w:t>Przebudowa</w:t>
      </w:r>
      <w:r w:rsidR="00AA58E9" w:rsidRPr="005C1942">
        <w:t xml:space="preserve"> obejmuje gruntowne odnowienie i wzmocnienie ok. 300 m</w:t>
      </w:r>
      <w:r w:rsidR="001D1789" w:rsidRPr="005C1942">
        <w:t xml:space="preserve"> tunel</w:t>
      </w:r>
      <w:r w:rsidR="00AA58E9" w:rsidRPr="005C1942">
        <w:t>u</w:t>
      </w:r>
      <w:r w:rsidR="001D1789" w:rsidRPr="005C1942">
        <w:t xml:space="preserve"> n</w:t>
      </w:r>
      <w:r w:rsidRPr="005C1942">
        <w:t>a trasie między Wrocławiem a Jelenią Górą</w:t>
      </w:r>
      <w:r w:rsidR="00AA58E9" w:rsidRPr="005C1942">
        <w:t xml:space="preserve">. Obiekt </w:t>
      </w:r>
      <w:r w:rsidR="004E6390">
        <w:t xml:space="preserve">zostanie poszerzony z obecnych ok. 8,3 m do </w:t>
      </w:r>
      <w:r w:rsidR="00AC57FF">
        <w:t>ponad</w:t>
      </w:r>
      <w:r w:rsidR="001526C9" w:rsidRPr="005C1942">
        <w:t xml:space="preserve"> </w:t>
      </w:r>
      <w:r w:rsidR="00142307" w:rsidRPr="005C1942">
        <w:t>11</w:t>
      </w:r>
      <w:r w:rsidR="004E6390">
        <w:t xml:space="preserve"> </w:t>
      </w:r>
      <w:r w:rsidR="00142307" w:rsidRPr="005C1942">
        <w:t>m</w:t>
      </w:r>
      <w:r w:rsidR="006524CC" w:rsidRPr="005C1942">
        <w:t>. M</w:t>
      </w:r>
      <w:r w:rsidR="00825969" w:rsidRPr="005C1942">
        <w:t xml:space="preserve">ożliwe będą równoczesne przejazdy pociągów po obu torach, co obecnie nie jest możliwe ze względu na obowiązujące przepisy. </w:t>
      </w:r>
      <w:r w:rsidR="008535EC" w:rsidRPr="005C1942">
        <w:t xml:space="preserve">Rozebrana będzie kamienna obudowa obiektu, którą zastąpi mocniejsza żelbetowa konstrukcja. </w:t>
      </w:r>
      <w:r w:rsidR="00825969" w:rsidRPr="005C1942">
        <w:t xml:space="preserve">Wyremontowane zostaną ściany oporowe wraz z odwodnieniem. </w:t>
      </w:r>
      <w:r w:rsidR="00EB5184" w:rsidRPr="005C1942">
        <w:t xml:space="preserve">Sprawny ruch kolejowy na lata zapewnią </w:t>
      </w:r>
      <w:r w:rsidR="00825969" w:rsidRPr="005C1942">
        <w:t xml:space="preserve">nowe tory i sieć trakcyjna. </w:t>
      </w:r>
    </w:p>
    <w:p w:rsidR="002C4DFC" w:rsidRPr="005C1942" w:rsidRDefault="0034744C" w:rsidP="006F51F0">
      <w:pPr>
        <w:spacing w:before="100" w:beforeAutospacing="1" w:after="100" w:afterAutospacing="1" w:line="360" w:lineRule="auto"/>
      </w:pPr>
      <w:r w:rsidRPr="005C1942">
        <w:t xml:space="preserve">PKP Polskie Linie Kolejowe S.A. przeznaczyły na </w:t>
      </w:r>
      <w:r w:rsidR="002C4DFC" w:rsidRPr="005C1942">
        <w:t xml:space="preserve">przebudowę tunelu </w:t>
      </w:r>
      <w:r w:rsidRPr="005C1942">
        <w:t>blisko 85 mln zł (netto) ze środków budżetowych. Wcześniej PLK</w:t>
      </w:r>
      <w:r w:rsidR="002C4DFC" w:rsidRPr="005C1942">
        <w:t xml:space="preserve"> S.A.</w:t>
      </w:r>
      <w:r w:rsidRPr="005C1942">
        <w:t xml:space="preserve"> przygotowały dokumentacje projektową</w:t>
      </w:r>
      <w:r w:rsidR="002C4DFC" w:rsidRPr="005C1942">
        <w:t xml:space="preserve"> za 1,3 mln zł</w:t>
      </w:r>
      <w:r w:rsidRPr="005C1942">
        <w:t xml:space="preserve">. </w:t>
      </w:r>
      <w:r w:rsidR="002C4DFC" w:rsidRPr="005C1942">
        <w:t xml:space="preserve">Zakończenie zadania </w:t>
      </w:r>
      <w:r w:rsidRPr="005C1942">
        <w:t xml:space="preserve">„Rewitalizacja tunelu liniowego w km 118,700 wraz </w:t>
      </w:r>
      <w:r w:rsidR="002C4DFC" w:rsidRPr="005C1942">
        <w:t xml:space="preserve">z infrastrukturą towarzyszącą” jest częścią </w:t>
      </w:r>
      <w:r w:rsidRPr="005C1942">
        <w:t xml:space="preserve">w ramach szerszego projektu „Prace na linii kolejowej nr 274 Wrocław – Zgorzelec na odcinku Wrocław – Jelenia Góra oraz przyległych łącznicach” przewidywane jest obecnie </w:t>
      </w:r>
      <w:r w:rsidR="002C4DFC" w:rsidRPr="005C1942">
        <w:t>w</w:t>
      </w:r>
      <w:r w:rsidRPr="005C1942">
        <w:t xml:space="preserve"> </w:t>
      </w:r>
      <w:r w:rsidR="00142307" w:rsidRPr="005C1942">
        <w:t xml:space="preserve">I </w:t>
      </w:r>
      <w:r w:rsidRPr="005C1942">
        <w:t xml:space="preserve">kw. 2024 r. </w:t>
      </w:r>
    </w:p>
    <w:p w:rsidR="005451D9" w:rsidRPr="005C1942" w:rsidRDefault="005451D9" w:rsidP="006F51F0">
      <w:pPr>
        <w:spacing w:before="100" w:beforeAutospacing="1" w:after="100" w:afterAutospacing="1" w:line="360" w:lineRule="auto"/>
        <w:rPr>
          <w:rFonts w:cs="Arial"/>
        </w:rPr>
      </w:pPr>
      <w:r w:rsidRPr="005C1942">
        <w:rPr>
          <w:rFonts w:cs="Arial"/>
        </w:rPr>
        <w:lastRenderedPageBreak/>
        <w:t xml:space="preserve">Zakres inwestycji został uzgodniony z przewoźnikami i ujęty w rozkładzie jazdy. Po zakończeniu głównej fazy prac – poszerzania tunelu – konieczne będą planowane na kilka tygodni zmiany w organizacji ruchu dla zabudowy nowych torów. Obowiązywać będzie zastępcza komunikacja autobusowa, a informacje dla podróżnych będą dostępne z wyprzedzeniem na peronach i na </w:t>
      </w:r>
      <w:hyperlink r:id="rId6" w:history="1">
        <w:r w:rsidRPr="00783E02">
          <w:rPr>
            <w:rStyle w:val="Hipercze"/>
            <w:color w:val="auto"/>
            <w:u w:val="none"/>
          </w:rPr>
          <w:t>Portalu Pasażera</w:t>
        </w:r>
      </w:hyperlink>
      <w:r w:rsidRPr="00783E02">
        <w:t>.</w:t>
      </w:r>
    </w:p>
    <w:p w:rsidR="006F51F0" w:rsidRDefault="006F51F0" w:rsidP="009B5C20">
      <w:pPr>
        <w:spacing w:before="100" w:beforeAutospacing="1" w:after="100" w:afterAutospacing="1" w:line="360" w:lineRule="auto"/>
      </w:pPr>
      <w:r w:rsidRPr="005C1942">
        <w:rPr>
          <w:b/>
        </w:rPr>
        <w:t>Tunel trzciński to</w:t>
      </w:r>
      <w:r w:rsidR="009B5C20" w:rsidRPr="005C1942">
        <w:rPr>
          <w:b/>
        </w:rPr>
        <w:t xml:space="preserve"> ok. 300 m</w:t>
      </w:r>
      <w:r w:rsidRPr="005C1942">
        <w:rPr>
          <w:b/>
        </w:rPr>
        <w:t xml:space="preserve"> obiekt z połowy XIX wieku.</w:t>
      </w:r>
      <w:r w:rsidRPr="005C1942">
        <w:t xml:space="preserve"> </w:t>
      </w:r>
      <w:r w:rsidR="009B5C20" w:rsidRPr="005C1942">
        <w:t>Znajduje się pod wzniesieniem na</w:t>
      </w:r>
      <w:r w:rsidR="00261D3B" w:rsidRPr="005C1942">
        <w:t xml:space="preserve"> terenie Wzgórz Dziwiszowskich, kilkanaście kilometrów od Jeleniej Góry, na</w:t>
      </w:r>
      <w:r w:rsidR="009B5C20" w:rsidRPr="005C1942">
        <w:t xml:space="preserve"> odcinku Janowice Wielkie – Wojanów</w:t>
      </w:r>
      <w:r w:rsidR="00261D3B" w:rsidRPr="005C1942">
        <w:t xml:space="preserve"> (linia kolejowa Wrocław Świebodzki – Zgorzelec, nr 274)</w:t>
      </w:r>
      <w:r w:rsidR="009B5C20" w:rsidRPr="005C1942">
        <w:t xml:space="preserve">. Jest wykorzystywany w ruchu pasażerskim i towarowym, m.in. do obsługi </w:t>
      </w:r>
      <w:r w:rsidR="009B5C20">
        <w:t xml:space="preserve">kopalni odkrywkowych. </w:t>
      </w:r>
    </w:p>
    <w:p w:rsidR="006F51F0" w:rsidRDefault="006F51F0" w:rsidP="006F51F0">
      <w:pPr>
        <w:spacing w:after="0" w:line="240" w:lineRule="auto"/>
        <w:rPr>
          <w:rStyle w:val="Pogrubienie"/>
          <w:rFonts w:cs="Arial"/>
        </w:rPr>
      </w:pPr>
      <w:r w:rsidRPr="007F3648">
        <w:rPr>
          <w:rStyle w:val="Pogrubienie"/>
          <w:rFonts w:cs="Arial"/>
        </w:rPr>
        <w:t>Kontakt dla mediów:</w:t>
      </w:r>
    </w:p>
    <w:p w:rsidR="006F51F0" w:rsidRDefault="006F51F0" w:rsidP="006F51F0">
      <w:pPr>
        <w:spacing w:after="0" w:line="240" w:lineRule="auto"/>
      </w:pPr>
      <w:r>
        <w:t>Radosław Śledziński</w:t>
      </w:r>
    </w:p>
    <w:p w:rsidR="006F51F0" w:rsidRDefault="006F51F0" w:rsidP="006F51F0">
      <w:pPr>
        <w:spacing w:after="0" w:line="240" w:lineRule="auto"/>
      </w:pPr>
      <w:r>
        <w:t>Zespół prasowy</w:t>
      </w:r>
    </w:p>
    <w:p w:rsidR="006F51F0" w:rsidRDefault="006F51F0" w:rsidP="006F51F0">
      <w:pPr>
        <w:spacing w:after="0" w:line="240" w:lineRule="auto"/>
      </w:pPr>
      <w:r>
        <w:t>PKP Polskie Linie Kolejowe S.A.</w:t>
      </w:r>
    </w:p>
    <w:p w:rsidR="006F51F0" w:rsidRDefault="006F51F0" w:rsidP="006F51F0">
      <w:pPr>
        <w:spacing w:after="0" w:line="240" w:lineRule="auto"/>
      </w:pPr>
      <w:r>
        <w:t>rzecznik@plk-sa.pl</w:t>
      </w:r>
    </w:p>
    <w:p w:rsidR="006F51F0" w:rsidRDefault="006F51F0" w:rsidP="006F51F0">
      <w:pPr>
        <w:spacing w:after="0" w:line="240" w:lineRule="auto"/>
      </w:pPr>
      <w:r>
        <w:t>T: +48 501 613 495</w:t>
      </w:r>
    </w:p>
    <w:p w:rsidR="006F51F0" w:rsidRDefault="006F51F0" w:rsidP="006F51F0">
      <w:pPr>
        <w:spacing w:after="0" w:line="240" w:lineRule="auto"/>
      </w:pPr>
    </w:p>
    <w:sectPr w:rsidR="006F51F0" w:rsidSect="0063625B">
      <w:headerReference w:type="first" r:id="rId7"/>
      <w:footerReference w:type="first" r:id="rId8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4B8D" w:rsidRDefault="00E34B8D">
      <w:pPr>
        <w:spacing w:after="0" w:line="240" w:lineRule="auto"/>
      </w:pPr>
      <w:r>
        <w:separator/>
      </w:r>
    </w:p>
  </w:endnote>
  <w:endnote w:type="continuationSeparator" w:id="0">
    <w:p w:rsidR="00E34B8D" w:rsidRDefault="00E34B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0074" w:rsidRDefault="00E34B8D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7A2ACB" w:rsidRPr="0025604B" w:rsidRDefault="008535EC" w:rsidP="007A2ACB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7A2ACB" w:rsidRPr="0025604B" w:rsidRDefault="008535EC" w:rsidP="007A2ACB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XIV</w:t>
    </w:r>
    <w:r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:rsidR="007A2ACB" w:rsidRPr="00860074" w:rsidRDefault="008535EC" w:rsidP="007A2ACB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Pr="00732290">
      <w:rPr>
        <w:rFonts w:cs="Arial"/>
        <w:color w:val="727271"/>
        <w:sz w:val="14"/>
        <w:szCs w:val="14"/>
      </w:rPr>
      <w:t>32.069.349.000,00 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4B8D" w:rsidRDefault="00E34B8D">
      <w:pPr>
        <w:spacing w:after="0" w:line="240" w:lineRule="auto"/>
      </w:pPr>
      <w:r>
        <w:separator/>
      </w:r>
    </w:p>
  </w:footnote>
  <w:footnote w:type="continuationSeparator" w:id="0">
    <w:p w:rsidR="00E34B8D" w:rsidRDefault="00E34B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AEB" w:rsidRDefault="008535EC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1858468" wp14:editId="1A354E58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8535EC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8535EC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8535EC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8535EC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8535EC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8535EC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4D6EC9" w:rsidRDefault="008535EC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9D1AEB" w:rsidRPr="00DA3248" w:rsidRDefault="00E34B8D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858468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" filled="f" stroked="f">
              <v:textbox inset="0,0,0,0">
                <w:txbxContent>
                  <w:p w:rsidR="009D1AEB" w:rsidRPr="004D6EC9" w:rsidRDefault="008535EC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8535EC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8535EC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8535EC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8535EC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8535EC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4D6EC9" w:rsidRDefault="008535EC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:rsidR="009D1AEB" w:rsidRPr="00DA3248" w:rsidRDefault="00307C7E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0A0B412A" wp14:editId="6CCFAEC3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1F0"/>
    <w:rsid w:val="000218CA"/>
    <w:rsid w:val="000758D6"/>
    <w:rsid w:val="000A7F6F"/>
    <w:rsid w:val="00142307"/>
    <w:rsid w:val="001526C9"/>
    <w:rsid w:val="00152974"/>
    <w:rsid w:val="0019128E"/>
    <w:rsid w:val="001A5511"/>
    <w:rsid w:val="001D1789"/>
    <w:rsid w:val="00214A9A"/>
    <w:rsid w:val="002420C7"/>
    <w:rsid w:val="00261D3B"/>
    <w:rsid w:val="00263C2E"/>
    <w:rsid w:val="002C4DFC"/>
    <w:rsid w:val="00307C7E"/>
    <w:rsid w:val="0034744C"/>
    <w:rsid w:val="003618A3"/>
    <w:rsid w:val="00370BE9"/>
    <w:rsid w:val="00376FE7"/>
    <w:rsid w:val="003875AD"/>
    <w:rsid w:val="003D482B"/>
    <w:rsid w:val="00440565"/>
    <w:rsid w:val="0045034B"/>
    <w:rsid w:val="0049503C"/>
    <w:rsid w:val="004E6390"/>
    <w:rsid w:val="004F0D17"/>
    <w:rsid w:val="005451D9"/>
    <w:rsid w:val="00582A1D"/>
    <w:rsid w:val="005C1942"/>
    <w:rsid w:val="005E3A79"/>
    <w:rsid w:val="005F21F5"/>
    <w:rsid w:val="006122CE"/>
    <w:rsid w:val="00641D2D"/>
    <w:rsid w:val="006524CC"/>
    <w:rsid w:val="00674026"/>
    <w:rsid w:val="00696716"/>
    <w:rsid w:val="00697046"/>
    <w:rsid w:val="006C50E1"/>
    <w:rsid w:val="006F51F0"/>
    <w:rsid w:val="007024F3"/>
    <w:rsid w:val="00742571"/>
    <w:rsid w:val="00743745"/>
    <w:rsid w:val="007655DE"/>
    <w:rsid w:val="00783E02"/>
    <w:rsid w:val="0078671C"/>
    <w:rsid w:val="007D36F8"/>
    <w:rsid w:val="007E6015"/>
    <w:rsid w:val="00825969"/>
    <w:rsid w:val="008535EC"/>
    <w:rsid w:val="00885059"/>
    <w:rsid w:val="0089717F"/>
    <w:rsid w:val="008D4DE0"/>
    <w:rsid w:val="0093315E"/>
    <w:rsid w:val="00947930"/>
    <w:rsid w:val="00952ACB"/>
    <w:rsid w:val="009B3FAE"/>
    <w:rsid w:val="009B5C20"/>
    <w:rsid w:val="009B6E9C"/>
    <w:rsid w:val="009F319E"/>
    <w:rsid w:val="00A87AE6"/>
    <w:rsid w:val="00A958C8"/>
    <w:rsid w:val="00AA58E9"/>
    <w:rsid w:val="00AC57FF"/>
    <w:rsid w:val="00AD74D1"/>
    <w:rsid w:val="00AE71E6"/>
    <w:rsid w:val="00AF637A"/>
    <w:rsid w:val="00B43880"/>
    <w:rsid w:val="00B65204"/>
    <w:rsid w:val="00B715B7"/>
    <w:rsid w:val="00BF6D6A"/>
    <w:rsid w:val="00C90727"/>
    <w:rsid w:val="00CE5F81"/>
    <w:rsid w:val="00D128C7"/>
    <w:rsid w:val="00D839A1"/>
    <w:rsid w:val="00DB4444"/>
    <w:rsid w:val="00E26850"/>
    <w:rsid w:val="00E34B8D"/>
    <w:rsid w:val="00E516B6"/>
    <w:rsid w:val="00E83CE2"/>
    <w:rsid w:val="00EB5184"/>
    <w:rsid w:val="00F14BC5"/>
    <w:rsid w:val="00F868A6"/>
    <w:rsid w:val="00FA790B"/>
    <w:rsid w:val="00FB0408"/>
    <w:rsid w:val="00FC0C56"/>
    <w:rsid w:val="00FD1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F5249"/>
  <w15:chartTrackingRefBased/>
  <w15:docId w15:val="{BC9AF127-A227-4DC6-B97A-8A8E8370F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F51F0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F51F0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F51F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F51F0"/>
    <w:rPr>
      <w:rFonts w:ascii="Arial" w:eastAsiaTheme="majorEastAsia" w:hAnsi="Arial" w:cstheme="majorBidi"/>
      <w:b/>
      <w:sz w:val="24"/>
      <w:szCs w:val="32"/>
    </w:rPr>
  </w:style>
  <w:style w:type="paragraph" w:styleId="Nagwek">
    <w:name w:val="header"/>
    <w:basedOn w:val="Normalny"/>
    <w:link w:val="NagwekZnak"/>
    <w:uiPriority w:val="99"/>
    <w:unhideWhenUsed/>
    <w:rsid w:val="006F51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F51F0"/>
    <w:rPr>
      <w:rFonts w:ascii="Arial" w:hAnsi="Arial"/>
    </w:rPr>
  </w:style>
  <w:style w:type="character" w:styleId="Hipercze">
    <w:name w:val="Hyperlink"/>
    <w:uiPriority w:val="99"/>
    <w:unhideWhenUsed/>
    <w:rsid w:val="006F51F0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6F51F0"/>
    <w:rPr>
      <w:b/>
      <w:bCs/>
    </w:rPr>
  </w:style>
  <w:style w:type="paragraph" w:styleId="Zwykytekst">
    <w:name w:val="Plain Text"/>
    <w:basedOn w:val="Normalny"/>
    <w:link w:val="ZwykytekstZnak"/>
    <w:uiPriority w:val="99"/>
    <w:unhideWhenUsed/>
    <w:rsid w:val="006F51F0"/>
    <w:pPr>
      <w:spacing w:after="0" w:line="240" w:lineRule="auto"/>
    </w:pPr>
    <w:rPr>
      <w:rFonts w:ascii="Calibri" w:hAnsi="Calibri" w:cs="Calibri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6F51F0"/>
    <w:rPr>
      <w:rFonts w:ascii="Calibri" w:hAnsi="Calibri" w:cs="Calibri"/>
    </w:rPr>
  </w:style>
  <w:style w:type="paragraph" w:styleId="NormalnyWeb">
    <w:name w:val="Normal (Web)"/>
    <w:basedOn w:val="Normalny"/>
    <w:uiPriority w:val="99"/>
    <w:unhideWhenUsed/>
    <w:rsid w:val="006F51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6F51F0"/>
    <w:rPr>
      <w:i/>
      <w:iCs/>
    </w:rPr>
  </w:style>
  <w:style w:type="character" w:customStyle="1" w:styleId="Nagwek2Znak">
    <w:name w:val="Nagłówek 2 Znak"/>
    <w:basedOn w:val="Domylnaczcionkaakapitu"/>
    <w:link w:val="Nagwek2"/>
    <w:uiPriority w:val="9"/>
    <w:rsid w:val="006F51F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10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5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ortalpasazera.pl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477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PLK S.A.</Company>
  <LinksUpToDate>false</LinksUpToDate>
  <CharactersWithSpaces>3333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Śledziński Radosław</dc:creator>
  <cp:keywords/>
  <dc:description/>
  <cp:lastModifiedBy>Dudzińska Maria</cp:lastModifiedBy>
  <cp:revision>2</cp:revision>
  <dcterms:created xsi:type="dcterms:W3CDTF">2023-05-11T11:21:00Z</dcterms:created>
  <dcterms:modified xsi:type="dcterms:W3CDTF">2023-05-11T11:21:00Z</dcterms:modified>
</cp:coreProperties>
</file>