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045A0" w14:textId="77777777" w:rsidR="0063625B" w:rsidRDefault="0063625B" w:rsidP="009D1AEB">
      <w:pPr>
        <w:jc w:val="right"/>
        <w:rPr>
          <w:rFonts w:cs="Arial"/>
        </w:rPr>
      </w:pPr>
    </w:p>
    <w:p w14:paraId="7ACBE782" w14:textId="77777777" w:rsidR="0063625B" w:rsidRDefault="0063625B" w:rsidP="009D1AEB">
      <w:pPr>
        <w:jc w:val="right"/>
        <w:rPr>
          <w:rFonts w:cs="Arial"/>
        </w:rPr>
      </w:pPr>
    </w:p>
    <w:p w14:paraId="7B7D6500" w14:textId="77777777" w:rsidR="0063625B" w:rsidRDefault="0063625B" w:rsidP="009D1AEB">
      <w:pPr>
        <w:jc w:val="right"/>
        <w:rPr>
          <w:rFonts w:cs="Arial"/>
        </w:rPr>
      </w:pPr>
    </w:p>
    <w:p w14:paraId="1498BE18" w14:textId="77777777" w:rsidR="00C22107" w:rsidRDefault="00C22107" w:rsidP="009D1AEB">
      <w:pPr>
        <w:jc w:val="right"/>
        <w:rPr>
          <w:rFonts w:cs="Arial"/>
        </w:rPr>
      </w:pPr>
    </w:p>
    <w:p w14:paraId="42C15365" w14:textId="52C27AF2" w:rsidR="00E6191B" w:rsidRDefault="00D56A51" w:rsidP="00E6191B">
      <w:pPr>
        <w:jc w:val="right"/>
        <w:rPr>
          <w:rFonts w:cs="Arial"/>
        </w:rPr>
      </w:pPr>
      <w:r w:rsidRPr="00CD561F">
        <w:rPr>
          <w:rFonts w:cs="Arial"/>
        </w:rPr>
        <w:t xml:space="preserve">Warszawa, </w:t>
      </w:r>
      <w:r w:rsidR="00CD561F" w:rsidRPr="00CD561F">
        <w:rPr>
          <w:rFonts w:cs="Arial"/>
        </w:rPr>
        <w:t>23</w:t>
      </w:r>
      <w:r w:rsidR="00DC47F5" w:rsidRPr="00CD561F">
        <w:rPr>
          <w:rFonts w:cs="Arial"/>
        </w:rPr>
        <w:t xml:space="preserve"> </w:t>
      </w:r>
      <w:r w:rsidR="00470D4A" w:rsidRPr="00CD561F">
        <w:rPr>
          <w:rFonts w:cs="Arial"/>
        </w:rPr>
        <w:t>października</w:t>
      </w:r>
      <w:r w:rsidR="00DE6D0F" w:rsidRPr="00CD561F">
        <w:rPr>
          <w:rFonts w:cs="Arial"/>
        </w:rPr>
        <w:t xml:space="preserve"> </w:t>
      </w:r>
      <w:r w:rsidR="00EB7036">
        <w:rPr>
          <w:rFonts w:cs="Arial"/>
        </w:rPr>
        <w:t>2024</w:t>
      </w:r>
      <w:r w:rsidR="00E6191B" w:rsidRPr="003D74BF">
        <w:rPr>
          <w:rFonts w:cs="Arial"/>
        </w:rPr>
        <w:t xml:space="preserve"> r.</w:t>
      </w:r>
    </w:p>
    <w:p w14:paraId="0DA917C5" w14:textId="76FC1FB4" w:rsidR="00E6191B" w:rsidRPr="00D56A51" w:rsidRDefault="00EB7036" w:rsidP="00D43663">
      <w:pPr>
        <w:pStyle w:val="Nagwek1"/>
        <w:spacing w:before="0" w:after="160"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Towary jadą koleją do portu w Gdyni </w:t>
      </w:r>
      <w:r w:rsidR="00C44EC5">
        <w:rPr>
          <w:rFonts w:cs="Arial"/>
          <w:szCs w:val="24"/>
        </w:rPr>
        <w:t>sprawniej</w:t>
      </w:r>
      <w:r>
        <w:rPr>
          <w:rFonts w:cs="Arial"/>
          <w:szCs w:val="24"/>
        </w:rPr>
        <w:t xml:space="preserve">, bezpieczniej i </w:t>
      </w:r>
      <w:r w:rsidR="00CD561F">
        <w:rPr>
          <w:rFonts w:cs="Arial"/>
          <w:szCs w:val="24"/>
        </w:rPr>
        <w:t xml:space="preserve">przyjaźniej dla środowiska </w:t>
      </w:r>
    </w:p>
    <w:p w14:paraId="2B019E62" w14:textId="15E929F5" w:rsidR="00EB7036" w:rsidRPr="00DA53CD" w:rsidRDefault="00EB7036" w:rsidP="00DA53CD">
      <w:pPr>
        <w:spacing w:after="0" w:line="360" w:lineRule="auto"/>
        <w:rPr>
          <w:b/>
          <w:bCs/>
        </w:rPr>
      </w:pPr>
      <w:r w:rsidRPr="00DA53CD">
        <w:rPr>
          <w:b/>
          <w:bCs/>
        </w:rPr>
        <w:t xml:space="preserve">Zakończyliśmy prace poprawiające kolejowy dostęp do portu morskiego w Gdyni. Inwestycja o wartości 1,9 mld zł netto </w:t>
      </w:r>
      <w:bookmarkStart w:id="0" w:name="_Hlk177121292"/>
      <w:r w:rsidRPr="00DA53CD">
        <w:rPr>
          <w:b/>
          <w:bCs/>
        </w:rPr>
        <w:t xml:space="preserve">zapewnia sprawny i bezpieczny dowóz oraz odbiór większej ilości towarów koleją w krótszym czasie. </w:t>
      </w:r>
      <w:bookmarkEnd w:id="0"/>
      <w:r w:rsidRPr="00DA53CD">
        <w:rPr>
          <w:b/>
          <w:bCs/>
        </w:rPr>
        <w:t>Więcej ładunków jadących po torach to mniej samochodów ciężarowych na drogach. Zadanie</w:t>
      </w:r>
      <w:r w:rsidR="000669A3" w:rsidRPr="00DA53CD">
        <w:rPr>
          <w:b/>
          <w:bCs/>
        </w:rPr>
        <w:t xml:space="preserve"> o wartości blisko 1,9 mld zł netto</w:t>
      </w:r>
      <w:r w:rsidRPr="00DA53CD">
        <w:rPr>
          <w:b/>
          <w:bCs/>
        </w:rPr>
        <w:t xml:space="preserve"> </w:t>
      </w:r>
      <w:r w:rsidR="00A424F1" w:rsidRPr="00DA53CD">
        <w:rPr>
          <w:b/>
          <w:bCs/>
        </w:rPr>
        <w:t>jest</w:t>
      </w:r>
      <w:r w:rsidRPr="00DA53CD">
        <w:rPr>
          <w:b/>
          <w:bCs/>
        </w:rPr>
        <w:t xml:space="preserve"> współfinansowane ze środków unijnych instrumentu CEF „Łącząc Europę”.</w:t>
      </w:r>
    </w:p>
    <w:p w14:paraId="3911F3DF" w14:textId="18A29432" w:rsidR="003D4C21" w:rsidRPr="00CD561F" w:rsidRDefault="00EB7036" w:rsidP="00DA53CD">
      <w:pPr>
        <w:spacing w:after="0" w:line="360" w:lineRule="auto"/>
        <w:rPr>
          <w:b/>
        </w:rPr>
      </w:pPr>
      <w:r w:rsidRPr="00CD561F">
        <w:t>Zakończona w Gdyni</w:t>
      </w:r>
      <w:r w:rsidR="00CD561F" w:rsidRPr="00CD561F">
        <w:t xml:space="preserve"> strategiczna</w:t>
      </w:r>
      <w:r w:rsidRPr="00CD561F">
        <w:t xml:space="preserve"> inwestycja ma znaczenie nie tylko dla rozwoju miejscowego portu i Pomorza, ale także dla gospodarki</w:t>
      </w:r>
      <w:r w:rsidR="00CD561F" w:rsidRPr="00CD561F">
        <w:t xml:space="preserve"> Polski i tej części Europy</w:t>
      </w:r>
      <w:r w:rsidRPr="00CD561F">
        <w:t>.</w:t>
      </w:r>
      <w:r w:rsidR="001365ED" w:rsidRPr="00CD561F">
        <w:t xml:space="preserve"> Wpisuje się w konsekwentne </w:t>
      </w:r>
      <w:bookmarkStart w:id="1" w:name="_Hlk177121204"/>
      <w:r w:rsidR="001365ED" w:rsidRPr="00CD561F">
        <w:t xml:space="preserve">zwiększanie możliwości przewozu towarów koleją do portów morskich </w:t>
      </w:r>
      <w:bookmarkEnd w:id="1"/>
      <w:r w:rsidR="001365ED" w:rsidRPr="00CD561F">
        <w:t>także w Gd</w:t>
      </w:r>
      <w:r w:rsidR="00E8016F" w:rsidRPr="00CD561F">
        <w:t>ańsku</w:t>
      </w:r>
      <w:r w:rsidR="001365ED" w:rsidRPr="00CD561F">
        <w:t xml:space="preserve"> (prace zakończone w 2022 r.) oraz Szczecinie i Świnoujściu (</w:t>
      </w:r>
      <w:r w:rsidR="000669A3" w:rsidRPr="00CD561F">
        <w:t xml:space="preserve">zakończone </w:t>
      </w:r>
      <w:r w:rsidR="001365ED" w:rsidRPr="00CD561F">
        <w:t xml:space="preserve">zasadnicze prace budowlane). </w:t>
      </w:r>
      <w:bookmarkStart w:id="2" w:name="_Hlk177121247"/>
      <w:r w:rsidR="001365ED" w:rsidRPr="00CD561F">
        <w:t xml:space="preserve">Zapewniliśmy lepszą przepustowość na trasach do nabrzeży najbardziej ekologicznym, wydajnym oraz coraz bezpieczniejszym środkiem transportu ładunków, jakim jest kolej. </w:t>
      </w:r>
      <w:bookmarkEnd w:id="2"/>
      <w:r w:rsidR="003D4C21" w:rsidRPr="00CD561F">
        <w:rPr>
          <w:rFonts w:eastAsia="Calibri" w:cs="Arial"/>
        </w:rPr>
        <w:t>W porównaniu z 2015 rokiem,</w:t>
      </w:r>
      <w:r w:rsidR="003D4C21" w:rsidRPr="00CD561F">
        <w:rPr>
          <w:rFonts w:cs="Arial"/>
        </w:rPr>
        <w:t xml:space="preserve"> biorąc pod uwagę pozostałe linie przyportowe, prognozowany na 2030 r. ostateczny wzrost przepustowości na stacji Gdynia Port jest 2-krotny.</w:t>
      </w:r>
    </w:p>
    <w:p w14:paraId="2DBE446E" w14:textId="77777777" w:rsidR="007023EE" w:rsidRDefault="001365ED" w:rsidP="007023EE">
      <w:pPr>
        <w:spacing w:line="360" w:lineRule="auto"/>
        <w:rPr>
          <w:rFonts w:eastAsia="Calibri" w:cs="Arial"/>
        </w:rPr>
      </w:pPr>
      <w:bookmarkStart w:id="3" w:name="_Hlk177121168"/>
      <w:r>
        <w:rPr>
          <w:rFonts w:eastAsia="Calibri" w:cs="Arial"/>
        </w:rPr>
        <w:t>Stacja Gdynia Port dzięki sfinalizowanym pracom przyjmuje najdłuższe, do 750 metrów</w:t>
      </w:r>
      <w:r w:rsidR="00CD561F">
        <w:rPr>
          <w:rFonts w:eastAsia="Calibri" w:cs="Arial"/>
        </w:rPr>
        <w:t xml:space="preserve"> (wcześniej do 500 metrów)</w:t>
      </w:r>
      <w:r>
        <w:rPr>
          <w:rFonts w:eastAsia="Calibri" w:cs="Arial"/>
        </w:rPr>
        <w:t>, oraz najcięższe, o nacisku 22,5 tony na oś, pociągi towarowe, które tym samym mogą przewieźć więcej towarów.</w:t>
      </w:r>
      <w:bookmarkEnd w:id="3"/>
      <w:r>
        <w:rPr>
          <w:rFonts w:eastAsia="Calibri" w:cs="Arial"/>
        </w:rPr>
        <w:t xml:space="preserve"> </w:t>
      </w:r>
      <w:bookmarkStart w:id="4" w:name="_Hlk177121223"/>
      <w:r>
        <w:rPr>
          <w:rFonts w:eastAsia="Calibri" w:cs="Arial"/>
        </w:rPr>
        <w:t xml:space="preserve">Przyczynia się to do zmniejszenia liczby pojazdów ciężarowych na drogach. </w:t>
      </w:r>
      <w:bookmarkStart w:id="5" w:name="_Hlk177121060"/>
      <w:bookmarkEnd w:id="4"/>
      <w:r>
        <w:rPr>
          <w:rFonts w:eastAsia="Calibri" w:cs="Arial"/>
        </w:rPr>
        <w:t>Zbudowaliśmy 115 km nowych torów, 3</w:t>
      </w:r>
      <w:r w:rsidR="00A424F1">
        <w:rPr>
          <w:rFonts w:eastAsia="Calibri" w:cs="Arial"/>
        </w:rPr>
        <w:t>59</w:t>
      </w:r>
      <w:r>
        <w:rPr>
          <w:rFonts w:eastAsia="Calibri" w:cs="Arial"/>
        </w:rPr>
        <w:t xml:space="preserve"> rozjazd</w:t>
      </w:r>
      <w:r w:rsidR="00A424F1">
        <w:rPr>
          <w:rFonts w:eastAsia="Calibri" w:cs="Arial"/>
        </w:rPr>
        <w:t>ów</w:t>
      </w:r>
      <w:r>
        <w:rPr>
          <w:rFonts w:eastAsia="Calibri" w:cs="Arial"/>
        </w:rPr>
        <w:t xml:space="preserve">. Dwa nowe wiadukty </w:t>
      </w:r>
      <w:r>
        <w:rPr>
          <w:rFonts w:cs="Arial"/>
          <w:shd w:val="clear" w:color="auto" w:fill="FFFFFF"/>
        </w:rPr>
        <w:t xml:space="preserve">o długości 640 i 170 metrów poprawiły przepustowość linii prowadzących do portu. </w:t>
      </w:r>
      <w:r w:rsidR="007023EE">
        <w:rPr>
          <w:rFonts w:cs="Arial"/>
          <w:shd w:val="clear" w:color="auto" w:fill="FFFFFF"/>
        </w:rPr>
        <w:t xml:space="preserve">Wyremontowany został most na rzece </w:t>
      </w:r>
      <w:proofErr w:type="spellStart"/>
      <w:r w:rsidR="007023EE">
        <w:rPr>
          <w:rFonts w:cs="Arial"/>
          <w:shd w:val="clear" w:color="auto" w:fill="FFFFFF"/>
        </w:rPr>
        <w:t>Chylonce</w:t>
      </w:r>
      <w:proofErr w:type="spellEnd"/>
      <w:r w:rsidR="007023EE">
        <w:rPr>
          <w:rFonts w:cs="Arial"/>
          <w:shd w:val="clear" w:color="auto" w:fill="FFFFFF"/>
        </w:rPr>
        <w:t xml:space="preserve">, a 13 podziemnych zbiorników retencyjnych wraz z nową siecią kanalizacji zapewnia właściwe odwodnienie terenu. Powstała również publiczna ładownia. Sprawny i bezpieczny ruch pociągów prowadzony jest z LCS Gdynia Port wspieranego przez dwie nowe nastawnie. </w:t>
      </w:r>
    </w:p>
    <w:p w14:paraId="4D57861F" w14:textId="25B13762" w:rsidR="007023EE" w:rsidRDefault="007023EE" w:rsidP="00504DFE">
      <w:pPr>
        <w:spacing w:line="36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Na terenie stacji Gdynia Port powstała największa głowica rozjazdowa w kraju, „spinająca” aż 39 torów. Aby uniknąć kolizji z napowietrzną linią wysokiego napięcia, kable energetyczne zostały uło</w:t>
      </w:r>
      <w:r w:rsidR="00F017D4">
        <w:rPr>
          <w:rFonts w:cs="Arial"/>
          <w:shd w:val="clear" w:color="auto" w:fill="FFFFFF"/>
        </w:rPr>
        <w:t>żone pod ziemią – ich łączna długość wyn</w:t>
      </w:r>
      <w:r w:rsidR="00322A94">
        <w:rPr>
          <w:rFonts w:cs="Arial"/>
          <w:shd w:val="clear" w:color="auto" w:fill="FFFFFF"/>
        </w:rPr>
        <w:t>osi</w:t>
      </w:r>
      <w:r w:rsidR="00F017D4">
        <w:rPr>
          <w:rFonts w:cs="Arial"/>
          <w:shd w:val="clear" w:color="auto" w:fill="FFFFFF"/>
        </w:rPr>
        <w:t xml:space="preserve"> 20 km.</w:t>
      </w:r>
      <w:r>
        <w:rPr>
          <w:rFonts w:cs="Arial"/>
          <w:shd w:val="clear" w:color="auto" w:fill="FFFFFF"/>
        </w:rPr>
        <w:t xml:space="preserve"> W momencie najbardziej zaawansowanych prac na placu budowy pracowało </w:t>
      </w:r>
      <w:r w:rsidR="00322A94">
        <w:rPr>
          <w:rFonts w:cs="Arial"/>
          <w:shd w:val="clear" w:color="auto" w:fill="FFFFFF"/>
        </w:rPr>
        <w:t xml:space="preserve">około </w:t>
      </w:r>
      <w:r w:rsidR="00322A94" w:rsidRPr="00322A94">
        <w:rPr>
          <w:rFonts w:cs="Arial"/>
          <w:shd w:val="clear" w:color="auto" w:fill="FFFFFF"/>
        </w:rPr>
        <w:t xml:space="preserve">500 </w:t>
      </w:r>
      <w:r w:rsidR="00322A94">
        <w:rPr>
          <w:rFonts w:cs="Arial"/>
          <w:shd w:val="clear" w:color="auto" w:fill="FFFFFF"/>
        </w:rPr>
        <w:t xml:space="preserve">pracowników i </w:t>
      </w:r>
      <w:r>
        <w:rPr>
          <w:rFonts w:cs="Arial"/>
          <w:shd w:val="clear" w:color="auto" w:fill="FFFFFF"/>
        </w:rPr>
        <w:t>nawet 200 maszyn</w:t>
      </w:r>
      <w:r w:rsidR="00F017D4">
        <w:rPr>
          <w:rFonts w:cs="Arial"/>
          <w:shd w:val="clear" w:color="auto" w:fill="FFFFFF"/>
        </w:rPr>
        <w:t>. Co istotne dla funkcjonowania gdyńskiego portu, prace budowlane były prowadzone pod ciągłym ruchem pociągów.</w:t>
      </w:r>
      <w:r>
        <w:rPr>
          <w:rFonts w:cs="Arial"/>
          <w:shd w:val="clear" w:color="auto" w:fill="FFFFFF"/>
        </w:rPr>
        <w:t xml:space="preserve"> </w:t>
      </w:r>
    </w:p>
    <w:bookmarkEnd w:id="5"/>
    <w:p w14:paraId="317652D7" w14:textId="77777777" w:rsidR="009D3C09" w:rsidRPr="00504DFE" w:rsidRDefault="009D3C09" w:rsidP="00504DFE">
      <w:pPr>
        <w:spacing w:line="360" w:lineRule="auto"/>
        <w:rPr>
          <w:rStyle w:val="Pogrubienie"/>
          <w:rFonts w:eastAsia="Calibri" w:cs="Arial"/>
          <w:b w:val="0"/>
          <w:bCs w:val="0"/>
        </w:rPr>
      </w:pPr>
      <w:r>
        <w:rPr>
          <w:rFonts w:eastAsia="Calibri" w:cs="Arial"/>
        </w:rPr>
        <w:lastRenderedPageBreak/>
        <w:t xml:space="preserve">Wartość inwestycji pn. </w:t>
      </w:r>
      <w:r w:rsidRPr="008B1562">
        <w:rPr>
          <w:rFonts w:cs="Arial"/>
          <w:shd w:val="clear" w:color="auto" w:fill="FFFFFF"/>
        </w:rPr>
        <w:t>„Poprawa dostępu kolejowego do portu morskiego w Gdyni"</w:t>
      </w:r>
      <w:r>
        <w:rPr>
          <w:rFonts w:cs="Arial"/>
          <w:shd w:val="clear" w:color="auto" w:fill="FFFFFF"/>
        </w:rPr>
        <w:t xml:space="preserve"> </w:t>
      </w:r>
      <w:r w:rsidR="00504DFE">
        <w:rPr>
          <w:rFonts w:eastAsia="Calibri" w:cs="Arial"/>
        </w:rPr>
        <w:t>wyniosła</w:t>
      </w:r>
      <w:r>
        <w:rPr>
          <w:rFonts w:eastAsia="Calibri" w:cs="Arial"/>
        </w:rPr>
        <w:t xml:space="preserve"> </w:t>
      </w:r>
      <w:r w:rsidR="00157F6D">
        <w:rPr>
          <w:rFonts w:eastAsia="Calibri" w:cs="Arial"/>
        </w:rPr>
        <w:t>prawie 1,9</w:t>
      </w:r>
      <w:r>
        <w:rPr>
          <w:rFonts w:eastAsia="Calibri" w:cs="Arial"/>
        </w:rPr>
        <w:t xml:space="preserve"> mld zł netto</w:t>
      </w:r>
      <w:r w:rsidRPr="00E6191B">
        <w:rPr>
          <w:rFonts w:eastAsia="Calibri" w:cs="Arial"/>
        </w:rPr>
        <w:t xml:space="preserve">. </w:t>
      </w:r>
      <w:r w:rsidR="00157F6D">
        <w:rPr>
          <w:rFonts w:cs="Arial"/>
          <w:shd w:val="clear" w:color="auto" w:fill="FFFFFF"/>
        </w:rPr>
        <w:t>Prawie 43</w:t>
      </w:r>
      <w:r w:rsidRPr="00E6191B">
        <w:rPr>
          <w:rFonts w:cs="Arial"/>
          <w:shd w:val="clear" w:color="auto" w:fill="FFFFFF"/>
        </w:rPr>
        <w:t xml:space="preserve"> proc. tej kwoty stanowi dofinansowanie unijne ze środków instrumentu finansowego </w:t>
      </w:r>
      <w:proofErr w:type="spellStart"/>
      <w:r w:rsidRPr="00E6191B">
        <w:rPr>
          <w:rFonts w:cs="Arial"/>
          <w:shd w:val="clear" w:color="auto" w:fill="FFFFFF"/>
        </w:rPr>
        <w:t>Connecting</w:t>
      </w:r>
      <w:proofErr w:type="spellEnd"/>
      <w:r w:rsidRPr="00E6191B">
        <w:rPr>
          <w:rFonts w:cs="Arial"/>
          <w:shd w:val="clear" w:color="auto" w:fill="FFFFFF"/>
        </w:rPr>
        <w:t xml:space="preserve"> Europe </w:t>
      </w:r>
      <w:proofErr w:type="spellStart"/>
      <w:r w:rsidRPr="00E6191B">
        <w:rPr>
          <w:rFonts w:cs="Arial"/>
          <w:shd w:val="clear" w:color="auto" w:fill="FFFFFF"/>
        </w:rPr>
        <w:t>Facility</w:t>
      </w:r>
      <w:proofErr w:type="spellEnd"/>
      <w:r w:rsidRPr="00E6191B">
        <w:rPr>
          <w:rFonts w:cs="Arial"/>
          <w:shd w:val="clear" w:color="auto" w:fill="FFFFFF"/>
        </w:rPr>
        <w:t xml:space="preserve"> (CEF) – „Łącząc Europę”.</w:t>
      </w:r>
      <w:r w:rsidRPr="00E6191B">
        <w:rPr>
          <w:rFonts w:cs="Arial"/>
          <w:shd w:val="clear" w:color="auto" w:fill="FFFFFF"/>
          <w:lang w:eastAsia="pl-PL"/>
        </w:rPr>
        <w:t xml:space="preserve"> </w:t>
      </w:r>
    </w:p>
    <w:p w14:paraId="7A1F20EF" w14:textId="77777777" w:rsidR="00A424F1" w:rsidRDefault="00A424F1" w:rsidP="00E6191B">
      <w:pPr>
        <w:spacing w:after="0" w:line="360" w:lineRule="auto"/>
        <w:rPr>
          <w:rStyle w:val="Pogrubienie"/>
          <w:rFonts w:cs="Arial"/>
        </w:rPr>
      </w:pPr>
    </w:p>
    <w:p w14:paraId="2354D188" w14:textId="079855C5" w:rsidR="00E6191B" w:rsidRDefault="00E6191B" w:rsidP="00E6191B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07F71691" w14:textId="77777777" w:rsidR="00E6191B" w:rsidRPr="00E6191B" w:rsidRDefault="00D56A51" w:rsidP="00E6191B">
      <w:pPr>
        <w:spacing w:after="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Przemysław Zieliński</w:t>
      </w:r>
    </w:p>
    <w:p w14:paraId="2D296915" w14:textId="77777777" w:rsidR="00E6191B" w:rsidRPr="00E6191B" w:rsidRDefault="00D56A51" w:rsidP="00E6191B">
      <w:pPr>
        <w:spacing w:after="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zespół</w:t>
      </w:r>
      <w:r w:rsidR="00E6191B" w:rsidRPr="00E6191B">
        <w:rPr>
          <w:rStyle w:val="Pogrubienie"/>
          <w:rFonts w:cs="Arial"/>
          <w:b w:val="0"/>
        </w:rPr>
        <w:t xml:space="preserve"> prasowy</w:t>
      </w:r>
    </w:p>
    <w:p w14:paraId="28B10B25" w14:textId="77777777" w:rsidR="00E6191B" w:rsidRPr="00E6191B" w:rsidRDefault="00E6191B" w:rsidP="00E6191B">
      <w:pPr>
        <w:spacing w:after="0" w:line="360" w:lineRule="auto"/>
        <w:rPr>
          <w:rStyle w:val="Pogrubienie"/>
          <w:rFonts w:cs="Arial"/>
          <w:b w:val="0"/>
        </w:rPr>
      </w:pPr>
      <w:r w:rsidRPr="00E6191B">
        <w:rPr>
          <w:rStyle w:val="Pogrubienie"/>
          <w:rFonts w:cs="Arial"/>
          <w:b w:val="0"/>
        </w:rPr>
        <w:t>PKP Polskie Linie Kolejowe S.A.</w:t>
      </w:r>
    </w:p>
    <w:p w14:paraId="2B054CFB" w14:textId="77777777" w:rsidR="00E6191B" w:rsidRPr="00E6191B" w:rsidRDefault="00000000" w:rsidP="00E6191B">
      <w:pPr>
        <w:spacing w:after="0" w:line="360" w:lineRule="auto"/>
        <w:rPr>
          <w:rStyle w:val="Pogrubienie"/>
          <w:rFonts w:cs="Arial"/>
        </w:rPr>
      </w:pPr>
      <w:hyperlink r:id="rId8" w:history="1">
        <w:r w:rsidR="00E6191B" w:rsidRPr="00E6191B">
          <w:rPr>
            <w:rStyle w:val="Hipercze"/>
            <w:rFonts w:cs="Arial"/>
            <w:color w:val="auto"/>
            <w:u w:val="none"/>
          </w:rPr>
          <w:t>rzecznik@plk-sa.pl</w:t>
        </w:r>
      </w:hyperlink>
    </w:p>
    <w:p w14:paraId="0566F80D" w14:textId="77777777" w:rsidR="00E6191B" w:rsidRPr="00E6191B" w:rsidRDefault="00D56A51" w:rsidP="00E6191B">
      <w:pPr>
        <w:spacing w:after="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tel. 506 564 659</w:t>
      </w:r>
    </w:p>
    <w:p w14:paraId="5A46CD68" w14:textId="77777777" w:rsidR="00E6191B" w:rsidRDefault="00E6191B" w:rsidP="00E6191B"/>
    <w:p w14:paraId="694301F2" w14:textId="77777777" w:rsidR="00E6191B" w:rsidRPr="00313FD8" w:rsidRDefault="00E6191B" w:rsidP="00E6191B">
      <w:pPr>
        <w:spacing w:after="0" w:line="360" w:lineRule="auto"/>
        <w:rPr>
          <w:rFonts w:cs="Arial"/>
        </w:rPr>
      </w:pPr>
      <w:r w:rsidRPr="00313FD8">
        <w:rPr>
          <w:rFonts w:cs="Arial"/>
        </w:rPr>
        <w:t>Projekt jest współfinansowany przez Unię Europejską z Instrumentu „Łącząc Europę”.</w:t>
      </w:r>
    </w:p>
    <w:p w14:paraId="4AAE81B9" w14:textId="77777777" w:rsidR="00C22107" w:rsidRDefault="00C22107" w:rsidP="003610A9">
      <w:pPr>
        <w:spacing w:after="0" w:line="360" w:lineRule="auto"/>
      </w:pP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0E06F" w14:textId="77777777" w:rsidR="00595871" w:rsidRDefault="00595871" w:rsidP="009D1AEB">
      <w:pPr>
        <w:spacing w:after="0" w:line="240" w:lineRule="auto"/>
      </w:pPr>
      <w:r>
        <w:separator/>
      </w:r>
    </w:p>
  </w:endnote>
  <w:endnote w:type="continuationSeparator" w:id="0">
    <w:p w14:paraId="556807E5" w14:textId="77777777" w:rsidR="00595871" w:rsidRDefault="0059587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2B5C1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8938959" w14:textId="77777777" w:rsidR="00EB7036" w:rsidRPr="00714D33" w:rsidRDefault="00EB7036" w:rsidP="00EB7036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F090C2C" w14:textId="77777777" w:rsidR="00EB7036" w:rsidRPr="00714D33" w:rsidRDefault="00EB7036" w:rsidP="00EB7036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2924E31B" w14:textId="77777777" w:rsidR="00860074" w:rsidRPr="00EB7036" w:rsidRDefault="00EB7036" w:rsidP="00EB7036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1907E3">
      <w:rPr>
        <w:rFonts w:cs="Arial"/>
        <w:color w:val="727271"/>
        <w:sz w:val="14"/>
        <w:szCs w:val="14"/>
      </w:rPr>
      <w:t>33.335.532.000,00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A2117" w14:textId="77777777" w:rsidR="00595871" w:rsidRDefault="00595871" w:rsidP="009D1AEB">
      <w:pPr>
        <w:spacing w:after="0" w:line="240" w:lineRule="auto"/>
      </w:pPr>
      <w:r>
        <w:separator/>
      </w:r>
    </w:p>
  </w:footnote>
  <w:footnote w:type="continuationSeparator" w:id="0">
    <w:p w14:paraId="25F464E0" w14:textId="77777777" w:rsidR="00595871" w:rsidRDefault="0059587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2521" w14:textId="77777777" w:rsidR="009D1AEB" w:rsidRDefault="00CF3E6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644124F" wp14:editId="4C7F29C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71AEC6" wp14:editId="354ABDB8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3F3B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359BD46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4BF01B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EB0C64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5EB38FF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9A718C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A6F460B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71AEC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1873F3B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359BD46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4BF01B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EB0C64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5EB38FF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9A718C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A6F460B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A40E7">
      <w:rPr>
        <w:noProof/>
        <w:lang w:eastAsia="pl-PL"/>
      </w:rPr>
      <w:drawing>
        <wp:inline distT="0" distB="0" distL="0" distR="0" wp14:anchorId="0F5D02E1" wp14:editId="7E442CB4">
          <wp:extent cx="6120130" cy="461645"/>
          <wp:effectExtent l="0" t="0" r="0" b="0"/>
          <wp:docPr id="1" name="Obraz 1" descr="Logoty: PKP Polskich Linii Kolejowych S.A., flaga Rzeczpospolita Polska, logotyp: flaga Unii Europejskiej, Współ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: PKP Polskich Linii Kolejowych S.A., flaga Rzeczpospolita Polska, logotyp: flaga Unii Europejskiej, Współ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5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A7232"/>
    <w:multiLevelType w:val="hybridMultilevel"/>
    <w:tmpl w:val="96DAC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10861054">
    <w:abstractNumId w:val="2"/>
  </w:num>
  <w:num w:numId="2" w16cid:durableId="822353355">
    <w:abstractNumId w:val="1"/>
  </w:num>
  <w:num w:numId="3" w16cid:durableId="1184441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6202"/>
    <w:rsid w:val="00011E72"/>
    <w:rsid w:val="00040F89"/>
    <w:rsid w:val="0004124E"/>
    <w:rsid w:val="00050D35"/>
    <w:rsid w:val="00064CAA"/>
    <w:rsid w:val="000669A3"/>
    <w:rsid w:val="000717F4"/>
    <w:rsid w:val="00071929"/>
    <w:rsid w:val="00090FC1"/>
    <w:rsid w:val="000912A7"/>
    <w:rsid w:val="000A2B98"/>
    <w:rsid w:val="000A55EC"/>
    <w:rsid w:val="000D3DDB"/>
    <w:rsid w:val="000D43FC"/>
    <w:rsid w:val="000E4482"/>
    <w:rsid w:val="00106317"/>
    <w:rsid w:val="00121ED2"/>
    <w:rsid w:val="001305C7"/>
    <w:rsid w:val="001305DA"/>
    <w:rsid w:val="00131509"/>
    <w:rsid w:val="0013182B"/>
    <w:rsid w:val="00135825"/>
    <w:rsid w:val="001365ED"/>
    <w:rsid w:val="00144BA2"/>
    <w:rsid w:val="00145B8D"/>
    <w:rsid w:val="00150A93"/>
    <w:rsid w:val="00152FA0"/>
    <w:rsid w:val="00154367"/>
    <w:rsid w:val="00157F6D"/>
    <w:rsid w:val="00167521"/>
    <w:rsid w:val="00170A4F"/>
    <w:rsid w:val="00190888"/>
    <w:rsid w:val="00190D4D"/>
    <w:rsid w:val="001A40E7"/>
    <w:rsid w:val="001B0C8E"/>
    <w:rsid w:val="001B1170"/>
    <w:rsid w:val="001C408D"/>
    <w:rsid w:val="001C65A1"/>
    <w:rsid w:val="001D644B"/>
    <w:rsid w:val="001D6B6F"/>
    <w:rsid w:val="001D7CB1"/>
    <w:rsid w:val="001F0A03"/>
    <w:rsid w:val="00200976"/>
    <w:rsid w:val="00204BB4"/>
    <w:rsid w:val="00206555"/>
    <w:rsid w:val="00217F0B"/>
    <w:rsid w:val="0022706D"/>
    <w:rsid w:val="002272E6"/>
    <w:rsid w:val="00231D3A"/>
    <w:rsid w:val="00236985"/>
    <w:rsid w:val="0024361D"/>
    <w:rsid w:val="002463FA"/>
    <w:rsid w:val="00250A72"/>
    <w:rsid w:val="00253808"/>
    <w:rsid w:val="00277762"/>
    <w:rsid w:val="00291328"/>
    <w:rsid w:val="002B26E3"/>
    <w:rsid w:val="002B4F87"/>
    <w:rsid w:val="002C65C4"/>
    <w:rsid w:val="002D2535"/>
    <w:rsid w:val="002F1479"/>
    <w:rsid w:val="002F6767"/>
    <w:rsid w:val="00311139"/>
    <w:rsid w:val="00311945"/>
    <w:rsid w:val="003215D4"/>
    <w:rsid w:val="00322A94"/>
    <w:rsid w:val="00332AD2"/>
    <w:rsid w:val="003546D4"/>
    <w:rsid w:val="0035752A"/>
    <w:rsid w:val="003579A3"/>
    <w:rsid w:val="003609C0"/>
    <w:rsid w:val="003610A9"/>
    <w:rsid w:val="00395351"/>
    <w:rsid w:val="003A5851"/>
    <w:rsid w:val="003B007B"/>
    <w:rsid w:val="003B1B36"/>
    <w:rsid w:val="003B3668"/>
    <w:rsid w:val="003B545F"/>
    <w:rsid w:val="003D4C21"/>
    <w:rsid w:val="003E4EB3"/>
    <w:rsid w:val="003E60D7"/>
    <w:rsid w:val="00402332"/>
    <w:rsid w:val="004117D5"/>
    <w:rsid w:val="004379EA"/>
    <w:rsid w:val="00455C9B"/>
    <w:rsid w:val="004643D7"/>
    <w:rsid w:val="00470D4A"/>
    <w:rsid w:val="004735C1"/>
    <w:rsid w:val="00475B1F"/>
    <w:rsid w:val="0048296D"/>
    <w:rsid w:val="00486A35"/>
    <w:rsid w:val="004F11FF"/>
    <w:rsid w:val="00504DFE"/>
    <w:rsid w:val="0051157D"/>
    <w:rsid w:val="00515A8C"/>
    <w:rsid w:val="00534832"/>
    <w:rsid w:val="00552634"/>
    <w:rsid w:val="00563AE4"/>
    <w:rsid w:val="005678FA"/>
    <w:rsid w:val="00576E7C"/>
    <w:rsid w:val="00595871"/>
    <w:rsid w:val="005A7335"/>
    <w:rsid w:val="005C338E"/>
    <w:rsid w:val="005C5FAF"/>
    <w:rsid w:val="005C6404"/>
    <w:rsid w:val="005D06AB"/>
    <w:rsid w:val="005D7FB8"/>
    <w:rsid w:val="005F1C96"/>
    <w:rsid w:val="005F53EF"/>
    <w:rsid w:val="0061026D"/>
    <w:rsid w:val="006128A7"/>
    <w:rsid w:val="00614853"/>
    <w:rsid w:val="00635A34"/>
    <w:rsid w:val="00635FCD"/>
    <w:rsid w:val="006361CB"/>
    <w:rsid w:val="0063625B"/>
    <w:rsid w:val="00643F88"/>
    <w:rsid w:val="00643FB9"/>
    <w:rsid w:val="006474EC"/>
    <w:rsid w:val="00664AD0"/>
    <w:rsid w:val="00682448"/>
    <w:rsid w:val="0068763B"/>
    <w:rsid w:val="0069089D"/>
    <w:rsid w:val="006A00C0"/>
    <w:rsid w:val="006B45B3"/>
    <w:rsid w:val="006C4AD0"/>
    <w:rsid w:val="006C4B33"/>
    <w:rsid w:val="006C5C8A"/>
    <w:rsid w:val="006C6C1C"/>
    <w:rsid w:val="006D4CB3"/>
    <w:rsid w:val="006E75DA"/>
    <w:rsid w:val="0070040A"/>
    <w:rsid w:val="007023EE"/>
    <w:rsid w:val="00710E46"/>
    <w:rsid w:val="00710F96"/>
    <w:rsid w:val="00714462"/>
    <w:rsid w:val="00714C3C"/>
    <w:rsid w:val="00715403"/>
    <w:rsid w:val="00730C43"/>
    <w:rsid w:val="00745206"/>
    <w:rsid w:val="0075147D"/>
    <w:rsid w:val="00751C29"/>
    <w:rsid w:val="00754586"/>
    <w:rsid w:val="007614F1"/>
    <w:rsid w:val="00764B22"/>
    <w:rsid w:val="0077363A"/>
    <w:rsid w:val="00783C7F"/>
    <w:rsid w:val="007931F1"/>
    <w:rsid w:val="00793355"/>
    <w:rsid w:val="007A3C2A"/>
    <w:rsid w:val="007B7FE3"/>
    <w:rsid w:val="007D0333"/>
    <w:rsid w:val="007E7306"/>
    <w:rsid w:val="007F3648"/>
    <w:rsid w:val="008144D1"/>
    <w:rsid w:val="0081528E"/>
    <w:rsid w:val="00816DB5"/>
    <w:rsid w:val="00837CB1"/>
    <w:rsid w:val="00844B09"/>
    <w:rsid w:val="008533DA"/>
    <w:rsid w:val="008571A1"/>
    <w:rsid w:val="00860074"/>
    <w:rsid w:val="00865A43"/>
    <w:rsid w:val="00872CB8"/>
    <w:rsid w:val="00887553"/>
    <w:rsid w:val="00894632"/>
    <w:rsid w:val="00897C19"/>
    <w:rsid w:val="008A016F"/>
    <w:rsid w:val="008B33FA"/>
    <w:rsid w:val="008C3510"/>
    <w:rsid w:val="008D005C"/>
    <w:rsid w:val="008D44D7"/>
    <w:rsid w:val="009028AD"/>
    <w:rsid w:val="00907FD6"/>
    <w:rsid w:val="00910E1A"/>
    <w:rsid w:val="00912206"/>
    <w:rsid w:val="009176F3"/>
    <w:rsid w:val="00920D7E"/>
    <w:rsid w:val="00950655"/>
    <w:rsid w:val="009514FB"/>
    <w:rsid w:val="00951BEB"/>
    <w:rsid w:val="009577E9"/>
    <w:rsid w:val="00963889"/>
    <w:rsid w:val="00966320"/>
    <w:rsid w:val="00970BE9"/>
    <w:rsid w:val="00982A69"/>
    <w:rsid w:val="00994DA9"/>
    <w:rsid w:val="009A256A"/>
    <w:rsid w:val="009B6506"/>
    <w:rsid w:val="009C1F62"/>
    <w:rsid w:val="009C4277"/>
    <w:rsid w:val="009D1AEB"/>
    <w:rsid w:val="009D3C09"/>
    <w:rsid w:val="009D7A2E"/>
    <w:rsid w:val="00A120DB"/>
    <w:rsid w:val="00A15AED"/>
    <w:rsid w:val="00A26E30"/>
    <w:rsid w:val="00A3587B"/>
    <w:rsid w:val="00A424F1"/>
    <w:rsid w:val="00A44040"/>
    <w:rsid w:val="00A64D7B"/>
    <w:rsid w:val="00A676D8"/>
    <w:rsid w:val="00A92CE8"/>
    <w:rsid w:val="00A95118"/>
    <w:rsid w:val="00A975B5"/>
    <w:rsid w:val="00AA5E6B"/>
    <w:rsid w:val="00AB187C"/>
    <w:rsid w:val="00AB5AC1"/>
    <w:rsid w:val="00AD4A07"/>
    <w:rsid w:val="00AE3FFB"/>
    <w:rsid w:val="00AF1064"/>
    <w:rsid w:val="00AF6C52"/>
    <w:rsid w:val="00B01806"/>
    <w:rsid w:val="00B01C9C"/>
    <w:rsid w:val="00B44F14"/>
    <w:rsid w:val="00B50057"/>
    <w:rsid w:val="00B6310A"/>
    <w:rsid w:val="00B6556D"/>
    <w:rsid w:val="00B705BF"/>
    <w:rsid w:val="00B82ECA"/>
    <w:rsid w:val="00B871FD"/>
    <w:rsid w:val="00B966FE"/>
    <w:rsid w:val="00BB38FA"/>
    <w:rsid w:val="00BB730C"/>
    <w:rsid w:val="00BC79AF"/>
    <w:rsid w:val="00BE6FC5"/>
    <w:rsid w:val="00C01C95"/>
    <w:rsid w:val="00C06A9C"/>
    <w:rsid w:val="00C0746C"/>
    <w:rsid w:val="00C107CA"/>
    <w:rsid w:val="00C14EDA"/>
    <w:rsid w:val="00C22107"/>
    <w:rsid w:val="00C3331C"/>
    <w:rsid w:val="00C445D1"/>
    <w:rsid w:val="00C44EC5"/>
    <w:rsid w:val="00C669A5"/>
    <w:rsid w:val="00C66E46"/>
    <w:rsid w:val="00C81935"/>
    <w:rsid w:val="00C85E7A"/>
    <w:rsid w:val="00C90AB0"/>
    <w:rsid w:val="00CD29DF"/>
    <w:rsid w:val="00CD561F"/>
    <w:rsid w:val="00CD59D5"/>
    <w:rsid w:val="00CE487F"/>
    <w:rsid w:val="00CF1498"/>
    <w:rsid w:val="00CF3E69"/>
    <w:rsid w:val="00CF75F5"/>
    <w:rsid w:val="00D0507A"/>
    <w:rsid w:val="00D149FC"/>
    <w:rsid w:val="00D220D0"/>
    <w:rsid w:val="00D22732"/>
    <w:rsid w:val="00D24675"/>
    <w:rsid w:val="00D3259E"/>
    <w:rsid w:val="00D43663"/>
    <w:rsid w:val="00D467E8"/>
    <w:rsid w:val="00D56A51"/>
    <w:rsid w:val="00D56E44"/>
    <w:rsid w:val="00D602ED"/>
    <w:rsid w:val="00D65317"/>
    <w:rsid w:val="00D748C7"/>
    <w:rsid w:val="00D76C75"/>
    <w:rsid w:val="00D829B0"/>
    <w:rsid w:val="00D85DC6"/>
    <w:rsid w:val="00D87003"/>
    <w:rsid w:val="00DA53CD"/>
    <w:rsid w:val="00DB08B7"/>
    <w:rsid w:val="00DB3F95"/>
    <w:rsid w:val="00DC146C"/>
    <w:rsid w:val="00DC3083"/>
    <w:rsid w:val="00DC47F5"/>
    <w:rsid w:val="00DC628D"/>
    <w:rsid w:val="00DD2C89"/>
    <w:rsid w:val="00DE17B8"/>
    <w:rsid w:val="00DE6653"/>
    <w:rsid w:val="00DE6D0F"/>
    <w:rsid w:val="00DF45C5"/>
    <w:rsid w:val="00DF5D36"/>
    <w:rsid w:val="00E129D3"/>
    <w:rsid w:val="00E140DF"/>
    <w:rsid w:val="00E21F08"/>
    <w:rsid w:val="00E31727"/>
    <w:rsid w:val="00E32DDC"/>
    <w:rsid w:val="00E32E39"/>
    <w:rsid w:val="00E43078"/>
    <w:rsid w:val="00E6191B"/>
    <w:rsid w:val="00E70CE9"/>
    <w:rsid w:val="00E8016F"/>
    <w:rsid w:val="00E927F3"/>
    <w:rsid w:val="00E92D16"/>
    <w:rsid w:val="00E96532"/>
    <w:rsid w:val="00EB7036"/>
    <w:rsid w:val="00EC755D"/>
    <w:rsid w:val="00ED535D"/>
    <w:rsid w:val="00EE039E"/>
    <w:rsid w:val="00EE088A"/>
    <w:rsid w:val="00EF3607"/>
    <w:rsid w:val="00F017D4"/>
    <w:rsid w:val="00F01F1C"/>
    <w:rsid w:val="00F04CED"/>
    <w:rsid w:val="00F10015"/>
    <w:rsid w:val="00F12AF5"/>
    <w:rsid w:val="00F21E61"/>
    <w:rsid w:val="00F27DFE"/>
    <w:rsid w:val="00F31ADF"/>
    <w:rsid w:val="00F44131"/>
    <w:rsid w:val="00F47557"/>
    <w:rsid w:val="00F55632"/>
    <w:rsid w:val="00F646E3"/>
    <w:rsid w:val="00F70167"/>
    <w:rsid w:val="00F842CA"/>
    <w:rsid w:val="00F974A5"/>
    <w:rsid w:val="00FA165E"/>
    <w:rsid w:val="00FB23B9"/>
    <w:rsid w:val="00FC7BDC"/>
    <w:rsid w:val="00FD18CA"/>
    <w:rsid w:val="00FE003D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635F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Obiekt,List Paragraph1,List Paragraph,Akapit z listą1,Wyliczanie,Akapit z listą31,Numerowanie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76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76F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76F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735C1"/>
    <w:rPr>
      <w:color w:val="954F72" w:themeColor="followedHyperlink"/>
      <w:u w:val="single"/>
    </w:rPr>
  </w:style>
  <w:style w:type="character" w:customStyle="1" w:styleId="AkapitzlistZnak">
    <w:name w:val="Akapit z listą Znak"/>
    <w:aliases w:val="BulletC Znak,Obiekt Znak,List Paragraph1 Znak,List Paragraph Znak,Akapit z listą1 Znak,Wyliczanie Znak,Akapit z listą31 Znak,Numerowanie Znak"/>
    <w:link w:val="Akapitzlist"/>
    <w:uiPriority w:val="34"/>
    <w:locked/>
    <w:rsid w:val="00DE6D0F"/>
    <w:rPr>
      <w:rFonts w:ascii="Arial" w:hAnsi="Arial"/>
    </w:rPr>
  </w:style>
  <w:style w:type="paragraph" w:customStyle="1" w:styleId="null">
    <w:name w:val="null"/>
    <w:basedOn w:val="Normalny"/>
    <w:uiPriority w:val="99"/>
    <w:rsid w:val="00C107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ull1">
    <w:name w:val="null1"/>
    <w:basedOn w:val="Domylnaczcionkaakapitu"/>
    <w:rsid w:val="00C10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8CB8F-74F1-4071-A008-531A63B8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Towary jadą koleją do portu w Gdyni sprawniej, bezpieczniej i przyjaźniej dla środowiska</vt:lpstr>
    </vt:vector>
  </TitlesOfParts>
  <Company>PKP PLK S.A.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Towary jadą koleją do portu w Gdyni sprawniej, bezpieczniej i przyjaźniej dla środowiska</dc:title>
  <dc:subject/>
  <dc:creator>Przemyslaw.Zielinski2@plk-sa.pl</dc:creator>
  <cp:keywords/>
  <dc:description/>
  <cp:lastModifiedBy>Dudzińska Maria</cp:lastModifiedBy>
  <cp:revision>2</cp:revision>
  <cp:lastPrinted>2022-03-23T08:42:00Z</cp:lastPrinted>
  <dcterms:created xsi:type="dcterms:W3CDTF">2024-10-24T09:43:00Z</dcterms:created>
  <dcterms:modified xsi:type="dcterms:W3CDTF">2024-10-24T09:43:00Z</dcterms:modified>
</cp:coreProperties>
</file>