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A9BD" w14:textId="77777777" w:rsidR="0063625B" w:rsidRDefault="0063625B" w:rsidP="009D1AEB">
      <w:pPr>
        <w:jc w:val="right"/>
        <w:rPr>
          <w:rFonts w:cs="Arial"/>
        </w:rPr>
      </w:pPr>
    </w:p>
    <w:p w14:paraId="21AEDAD6" w14:textId="77777777" w:rsidR="009D1AEB" w:rsidRDefault="009D1AEB" w:rsidP="009D1AEB"/>
    <w:p w14:paraId="00041590" w14:textId="77777777" w:rsidR="003C746C" w:rsidRPr="000F6B7E" w:rsidRDefault="003C746C" w:rsidP="003C746C">
      <w:pPr>
        <w:jc w:val="right"/>
        <w:rPr>
          <w:rFonts w:cstheme="minorHAnsi"/>
        </w:rPr>
      </w:pPr>
    </w:p>
    <w:p w14:paraId="37BBF860" w14:textId="696E3244" w:rsidR="003C746C" w:rsidRPr="000F6B7E" w:rsidRDefault="007C762F" w:rsidP="003C746C">
      <w:pPr>
        <w:jc w:val="right"/>
        <w:rPr>
          <w:rFonts w:cstheme="minorHAnsi"/>
        </w:rPr>
      </w:pPr>
      <w:r>
        <w:rPr>
          <w:rFonts w:cstheme="minorHAnsi"/>
        </w:rPr>
        <w:t xml:space="preserve">Warszawa, </w:t>
      </w:r>
      <w:r w:rsidR="00EC2F07">
        <w:rPr>
          <w:rFonts w:cstheme="minorHAnsi"/>
        </w:rPr>
        <w:t>28</w:t>
      </w:r>
      <w:r w:rsidR="00CB5453">
        <w:rPr>
          <w:rFonts w:cstheme="minorHAnsi"/>
        </w:rPr>
        <w:t xml:space="preserve"> </w:t>
      </w:r>
      <w:r w:rsidR="00A81337">
        <w:rPr>
          <w:rFonts w:cstheme="minorHAnsi"/>
        </w:rPr>
        <w:t>marca</w:t>
      </w:r>
      <w:r w:rsidR="00CB5453">
        <w:rPr>
          <w:rFonts w:cstheme="minorHAnsi"/>
        </w:rPr>
        <w:t xml:space="preserve"> 2024</w:t>
      </w:r>
      <w:r w:rsidR="003C746C" w:rsidRPr="000F6B7E">
        <w:rPr>
          <w:rFonts w:cstheme="minorHAnsi"/>
        </w:rPr>
        <w:t xml:space="preserve"> r.</w:t>
      </w:r>
    </w:p>
    <w:p w14:paraId="41344428" w14:textId="0D998245" w:rsidR="003C746C" w:rsidRPr="00EC2F07" w:rsidRDefault="00246C1C" w:rsidP="00EC2F07">
      <w:pPr>
        <w:pStyle w:val="Nagwek1"/>
        <w:spacing w:line="360" w:lineRule="auto"/>
        <w:rPr>
          <w:bCs/>
          <w:sz w:val="22"/>
          <w:szCs w:val="22"/>
        </w:rPr>
      </w:pPr>
      <w:r>
        <w:rPr>
          <w:bCs/>
          <w:sz w:val="22"/>
          <w:szCs w:val="22"/>
        </w:rPr>
        <w:t xml:space="preserve">Bezpieczne podróże koleją na Wielkanoc </w:t>
      </w:r>
    </w:p>
    <w:p w14:paraId="4BA826C0" w14:textId="2B34BB88" w:rsidR="00246C1C" w:rsidRDefault="00246C1C" w:rsidP="00200BE8">
      <w:pPr>
        <w:spacing w:before="100" w:beforeAutospacing="1" w:after="100" w:afterAutospacing="1" w:line="360" w:lineRule="auto"/>
        <w:rPr>
          <w:b/>
          <w:bCs/>
        </w:rPr>
      </w:pPr>
      <w:r w:rsidRPr="00246C1C">
        <w:rPr>
          <w:b/>
          <w:bCs/>
        </w:rPr>
        <w:t xml:space="preserve">Stały monitoring sieci kolejowej, zapewnione zespoły pogotowia technicznego, pociągi do naprawy sieci trakcyjnej i dodatkowe lokomotywy. Wzmocniona informacja i patrole SOK na dworcach i trasach oraz opracowana organizacja ruchu na zmianę czasu z </w:t>
      </w:r>
      <w:r>
        <w:rPr>
          <w:b/>
          <w:bCs/>
        </w:rPr>
        <w:t>30 na 31</w:t>
      </w:r>
      <w:r w:rsidRPr="00246C1C">
        <w:rPr>
          <w:b/>
          <w:bCs/>
        </w:rPr>
        <w:t xml:space="preserve"> marca. PKP Polskie Linie Kolejowe S.A. są przygotowane na wzmożony ruch w okresie wielkanocnym.</w:t>
      </w:r>
    </w:p>
    <w:p w14:paraId="47E60E07" w14:textId="77777777" w:rsidR="007D3E21" w:rsidRDefault="007D3E21" w:rsidP="00025123">
      <w:pPr>
        <w:spacing w:before="100" w:beforeAutospacing="1" w:after="100" w:afterAutospacing="1" w:line="360" w:lineRule="auto"/>
        <w:rPr>
          <w:rFonts w:cs="Arial"/>
        </w:rPr>
      </w:pPr>
      <w:r w:rsidRPr="007D3E21">
        <w:rPr>
          <w:rFonts w:cs="Arial"/>
        </w:rPr>
        <w:t>Nad bezpieczeństwem podróżnych będą czuwać zespoły pracowników z pogotowia technicznego PKP Polskich Linii Kolejowych S.A. oraz funkcjonariusze Straży Ochrony Kolei.</w:t>
      </w:r>
    </w:p>
    <w:p w14:paraId="02DB83AF" w14:textId="6471BF38" w:rsidR="00025123" w:rsidRDefault="00246C1C" w:rsidP="00025123">
      <w:pPr>
        <w:spacing w:before="100" w:beforeAutospacing="1" w:after="100" w:afterAutospacing="1" w:line="360" w:lineRule="auto"/>
        <w:rPr>
          <w:rFonts w:cs="Arial"/>
        </w:rPr>
      </w:pPr>
      <w:r w:rsidRPr="00246C1C">
        <w:rPr>
          <w:rFonts w:cs="Arial"/>
        </w:rPr>
        <w:t xml:space="preserve">Wzmocnione służby dyspozytorskie zarządcy infrastruktury koordynują świąteczne przewozy. Całodobowo </w:t>
      </w:r>
      <w:r>
        <w:rPr>
          <w:rFonts w:cs="Arial"/>
        </w:rPr>
        <w:t>współpracują</w:t>
      </w:r>
      <w:r w:rsidRPr="00246C1C">
        <w:rPr>
          <w:rFonts w:cs="Arial"/>
        </w:rPr>
        <w:t xml:space="preserve"> z przewoźnikami pasażerskimi i towarowymi oraz służbami technicznymi. </w:t>
      </w:r>
      <w:r w:rsidR="007D3E21" w:rsidRPr="007D3E21">
        <w:rPr>
          <w:rFonts w:cs="Arial"/>
        </w:rPr>
        <w:t>Prowadzony jest stały monitoring pogody i dostosowana do niego odpowiednia gotowość służb.</w:t>
      </w:r>
    </w:p>
    <w:p w14:paraId="47D6D666" w14:textId="3137A381" w:rsidR="00025123" w:rsidRPr="00025123" w:rsidRDefault="00881584" w:rsidP="00025123">
      <w:pPr>
        <w:spacing w:before="100" w:beforeAutospacing="1" w:after="100" w:afterAutospacing="1" w:line="360" w:lineRule="auto"/>
        <w:rPr>
          <w:rFonts w:cs="Arial"/>
        </w:rPr>
      </w:pPr>
      <w:r>
        <w:rPr>
          <w:rFonts w:cs="Arial"/>
        </w:rPr>
        <w:t>W</w:t>
      </w:r>
      <w:r w:rsidR="00246C1C">
        <w:rPr>
          <w:rFonts w:cs="Arial"/>
        </w:rPr>
        <w:t xml:space="preserve"> gotowości </w:t>
      </w:r>
      <w:r w:rsidR="002C3757">
        <w:rPr>
          <w:rFonts w:cs="Arial"/>
        </w:rPr>
        <w:t>jest</w:t>
      </w:r>
      <w:r w:rsidR="00246C1C">
        <w:rPr>
          <w:rFonts w:cs="Arial"/>
        </w:rPr>
        <w:t xml:space="preserve"> 1</w:t>
      </w:r>
      <w:r w:rsidR="002C3757">
        <w:rPr>
          <w:rFonts w:cs="Arial"/>
        </w:rPr>
        <w:t>71</w:t>
      </w:r>
      <w:r w:rsidR="00246C1C">
        <w:rPr>
          <w:rFonts w:cs="Arial"/>
        </w:rPr>
        <w:t xml:space="preserve"> zespoł</w:t>
      </w:r>
      <w:r w:rsidR="002C3757">
        <w:rPr>
          <w:rFonts w:cs="Arial"/>
        </w:rPr>
        <w:t>ów</w:t>
      </w:r>
      <w:r w:rsidR="00025123" w:rsidRPr="00025123">
        <w:rPr>
          <w:rFonts w:cs="Arial"/>
        </w:rPr>
        <w:t xml:space="preserve"> szybkiego usuwania awarii oraz 1</w:t>
      </w:r>
      <w:r w:rsidR="002C3757">
        <w:rPr>
          <w:rFonts w:cs="Arial"/>
        </w:rPr>
        <w:t>8</w:t>
      </w:r>
      <w:r w:rsidR="00025123" w:rsidRPr="00025123">
        <w:rPr>
          <w:rFonts w:cs="Arial"/>
        </w:rPr>
        <w:t xml:space="preserve"> zespoł</w:t>
      </w:r>
      <w:r w:rsidR="00246C1C">
        <w:rPr>
          <w:rFonts w:cs="Arial"/>
        </w:rPr>
        <w:t xml:space="preserve">ów </w:t>
      </w:r>
      <w:r w:rsidR="00025123" w:rsidRPr="00025123">
        <w:rPr>
          <w:rFonts w:cs="Arial"/>
        </w:rPr>
        <w:t xml:space="preserve">kolejowego ratownictwa technicznego. </w:t>
      </w:r>
      <w:r w:rsidR="00246C1C">
        <w:rPr>
          <w:rFonts w:cs="Arial"/>
        </w:rPr>
        <w:t xml:space="preserve">Przygotowanych </w:t>
      </w:r>
      <w:r w:rsidR="00025123" w:rsidRPr="00025123">
        <w:rPr>
          <w:rFonts w:cs="Arial"/>
        </w:rPr>
        <w:t>jest 6</w:t>
      </w:r>
      <w:r w:rsidR="002C3757">
        <w:rPr>
          <w:rFonts w:cs="Arial"/>
        </w:rPr>
        <w:t>5</w:t>
      </w:r>
      <w:r w:rsidR="00025123" w:rsidRPr="00025123">
        <w:rPr>
          <w:rFonts w:cs="Arial"/>
        </w:rPr>
        <w:t xml:space="preserve"> pociągów sieciowych, które mogą być natychmiastowo wykorzystane w przypadku </w:t>
      </w:r>
      <w:r w:rsidR="00246C1C">
        <w:rPr>
          <w:rFonts w:cs="Arial"/>
        </w:rPr>
        <w:t xml:space="preserve">wystąpienia </w:t>
      </w:r>
      <w:r w:rsidR="00025123" w:rsidRPr="00025123">
        <w:rPr>
          <w:rFonts w:cs="Arial"/>
        </w:rPr>
        <w:t>usterki sieci trakcyjnej.</w:t>
      </w:r>
      <w:r w:rsidR="00246C1C">
        <w:rPr>
          <w:rFonts w:cs="Arial"/>
        </w:rPr>
        <w:t xml:space="preserve"> </w:t>
      </w:r>
      <w:r w:rsidR="00872AAC" w:rsidRPr="00872AAC">
        <w:rPr>
          <w:rFonts w:cs="Arial"/>
        </w:rPr>
        <w:t>Na wypadek awarii zapewniono również lokomotywy osłonowe.</w:t>
      </w:r>
    </w:p>
    <w:p w14:paraId="17EBF474" w14:textId="77777777" w:rsidR="00025123" w:rsidRPr="00025123" w:rsidRDefault="00025123" w:rsidP="00025123">
      <w:pPr>
        <w:spacing w:before="100" w:beforeAutospacing="1" w:after="100" w:afterAutospacing="1" w:line="360" w:lineRule="auto"/>
        <w:rPr>
          <w:rFonts w:cs="Arial"/>
        </w:rPr>
      </w:pPr>
      <w:r w:rsidRPr="00025123">
        <w:rPr>
          <w:rFonts w:cs="Arial"/>
          <w:b/>
          <w:bCs/>
        </w:rPr>
        <w:t>Bezpieczne podróże</w:t>
      </w:r>
    </w:p>
    <w:p w14:paraId="520DC11C" w14:textId="77777777" w:rsidR="00025123" w:rsidRPr="00025123" w:rsidRDefault="00025123" w:rsidP="00025123">
      <w:pPr>
        <w:spacing w:before="100" w:beforeAutospacing="1" w:after="100" w:afterAutospacing="1" w:line="360" w:lineRule="auto"/>
        <w:rPr>
          <w:rFonts w:cs="Arial"/>
        </w:rPr>
      </w:pPr>
      <w:r w:rsidRPr="00025123">
        <w:rPr>
          <w:rFonts w:cs="Arial"/>
        </w:rPr>
        <w:t xml:space="preserve">Nad bezpieczeństwem podróżnych na dworcach, stacjach i w pociągach w okresie od 29 marca do 1 kwietnia będzie czuwać blisko 3000 funkcjonariuszy Straży Ochrony Kolei, wspieranych przez Policję, Straż Graniczną i inne służby odpowiedzialne za bezpieczeństwo publiczne. W dobie będzie zabezpieczać obszar kolejowy średnio ok. 400 patroli SOK (ponad 700 funkcjonariuszy). Dodatkowe patrole pojawią się w około 630 pociągach pasażerskich. Funkcjonariusze obecni będą również na szlakach kolejowych, w rejonach przejazdów kolejowo-drogowych, gdzie zadbają o bezpieczeństwo kierowców i pieszych. Pracę funkcjonariuszy będzie wspierać ponad 60 psów służbowych oraz specjalistyczne sprzęty, m.in. Mobilne Centra Monitoringu, </w:t>
      </w:r>
      <w:proofErr w:type="spellStart"/>
      <w:r w:rsidRPr="00025123">
        <w:rPr>
          <w:rFonts w:cs="Arial"/>
        </w:rPr>
        <w:t>termowizory</w:t>
      </w:r>
      <w:proofErr w:type="spellEnd"/>
      <w:r w:rsidRPr="00025123">
        <w:rPr>
          <w:rFonts w:cs="Arial"/>
        </w:rPr>
        <w:t>, noktowizory oraz lornetki.</w:t>
      </w:r>
    </w:p>
    <w:p w14:paraId="74B62723" w14:textId="77777777" w:rsidR="00025123" w:rsidRPr="00025123" w:rsidRDefault="00025123" w:rsidP="00025123">
      <w:pPr>
        <w:spacing w:before="100" w:beforeAutospacing="1" w:after="100" w:afterAutospacing="1" w:line="360" w:lineRule="auto"/>
        <w:rPr>
          <w:rFonts w:cs="Arial"/>
        </w:rPr>
      </w:pPr>
      <w:r w:rsidRPr="00025123">
        <w:rPr>
          <w:rFonts w:cs="Arial"/>
        </w:rPr>
        <w:lastRenderedPageBreak/>
        <w:t>Przypominamy o podstawowych zasadach bezpieczeństwa – nie należy pozostawiać swojego bagażu bez opieki, wszystkie wartościowe rzeczy (np. gotówkę) powinno się trzymać zawsze przy sobie. Dla podróżnych przez całą dobę czynny jest numer alarmowy Straży Ochrony Kolei – (22) 474 00 00, gdzie można zgłaszać informacje o sytuacjach wymagających interwencji funkcjonariuszy SOK.</w:t>
      </w:r>
    </w:p>
    <w:p w14:paraId="587EA009" w14:textId="77777777" w:rsidR="00025123" w:rsidRPr="00025123" w:rsidRDefault="00025123" w:rsidP="00025123">
      <w:pPr>
        <w:spacing w:before="100" w:beforeAutospacing="1" w:after="100" w:afterAutospacing="1" w:line="360" w:lineRule="auto"/>
        <w:rPr>
          <w:rFonts w:cs="Arial"/>
        </w:rPr>
      </w:pPr>
      <w:r w:rsidRPr="00025123">
        <w:rPr>
          <w:rFonts w:cs="Arial"/>
          <w:b/>
          <w:bCs/>
        </w:rPr>
        <w:t>Bezpieczeństwo na przejazdach kolejowo-drogowych</w:t>
      </w:r>
    </w:p>
    <w:p w14:paraId="0CCE6B77" w14:textId="50B6A0A9" w:rsidR="00025123" w:rsidRPr="00025123" w:rsidRDefault="00025123" w:rsidP="00025123">
      <w:pPr>
        <w:spacing w:before="100" w:beforeAutospacing="1" w:after="100" w:afterAutospacing="1" w:line="360" w:lineRule="auto"/>
        <w:rPr>
          <w:rFonts w:cs="Arial"/>
        </w:rPr>
      </w:pPr>
      <w:r w:rsidRPr="00025123">
        <w:rPr>
          <w:rFonts w:cs="Arial"/>
        </w:rPr>
        <w:t xml:space="preserve">Kolejarze apelują o zachowanie bezpieczeństwa podczas przekraczania przejazdów kolejowo-drogowych. </w:t>
      </w:r>
      <w:r w:rsidR="00DA111A">
        <w:rPr>
          <w:rFonts w:cs="Arial"/>
        </w:rPr>
        <w:t xml:space="preserve">Przed Świętami Wielkanocnymi </w:t>
      </w:r>
      <w:r w:rsidR="000E742B">
        <w:rPr>
          <w:rFonts w:cs="Arial"/>
        </w:rPr>
        <w:t xml:space="preserve">w ramach kampanii ,,Bezpieczny Przejazd” </w:t>
      </w:r>
      <w:r w:rsidR="00DA111A">
        <w:rPr>
          <w:rFonts w:cs="Arial"/>
        </w:rPr>
        <w:t>przeprowadzono a</w:t>
      </w:r>
      <w:r w:rsidRPr="00025123">
        <w:rPr>
          <w:rFonts w:cs="Arial"/>
        </w:rPr>
        <w:t>kcje ulotkowe</w:t>
      </w:r>
      <w:r w:rsidR="00DA111A">
        <w:rPr>
          <w:rFonts w:cs="Arial"/>
        </w:rPr>
        <w:t>, które</w:t>
      </w:r>
      <w:r w:rsidRPr="00025123">
        <w:rPr>
          <w:rFonts w:cs="Arial"/>
        </w:rPr>
        <w:t xml:space="preserve"> miały miejsce m.in. w: Zielonej Górze, Inowrocławiu, Płocku</w:t>
      </w:r>
      <w:r w:rsidR="000E742B">
        <w:rPr>
          <w:rFonts w:cs="Arial"/>
        </w:rPr>
        <w:t>, Koszalinie.</w:t>
      </w:r>
      <w:r w:rsidRPr="00025123">
        <w:rPr>
          <w:rFonts w:cs="Arial"/>
        </w:rPr>
        <w:t xml:space="preserve"> </w:t>
      </w:r>
      <w:r w:rsidR="00DA111A">
        <w:rPr>
          <w:rFonts w:cs="Arial"/>
        </w:rPr>
        <w:t>Ambasadorzy Bezpieczeństwa apelowali o</w:t>
      </w:r>
      <w:r w:rsidRPr="00025123">
        <w:rPr>
          <w:rFonts w:cs="Arial"/>
        </w:rPr>
        <w:t xml:space="preserve"> zachow</w:t>
      </w:r>
      <w:r w:rsidR="00DA111A">
        <w:rPr>
          <w:rFonts w:cs="Arial"/>
        </w:rPr>
        <w:t>ywanie</w:t>
      </w:r>
      <w:r w:rsidRPr="00025123">
        <w:rPr>
          <w:rFonts w:cs="Arial"/>
        </w:rPr>
        <w:t xml:space="preserve"> szczególn</w:t>
      </w:r>
      <w:r w:rsidR="00DA111A">
        <w:rPr>
          <w:rFonts w:cs="Arial"/>
        </w:rPr>
        <w:t>ej</w:t>
      </w:r>
      <w:r w:rsidRPr="00025123">
        <w:rPr>
          <w:rFonts w:cs="Arial"/>
        </w:rPr>
        <w:t xml:space="preserve"> ostrożnoś</w:t>
      </w:r>
      <w:r w:rsidR="00DA111A">
        <w:rPr>
          <w:rFonts w:cs="Arial"/>
        </w:rPr>
        <w:t xml:space="preserve">ci </w:t>
      </w:r>
      <w:r w:rsidR="000E742B">
        <w:rPr>
          <w:rFonts w:cs="Arial"/>
        </w:rPr>
        <w:t>na terenach kolejowych</w:t>
      </w:r>
      <w:r w:rsidRPr="00025123">
        <w:rPr>
          <w:rFonts w:cs="Arial"/>
        </w:rPr>
        <w:t>. Ważne telefony, z których można skorzystać, gdyby urządzenia przejazdowe nie działały lub samochód zgasł na przejeździe, znajdują się na żółtych naklejkach umieszczonych na wewnętrznej stronie krzyża św. Andrzeja lub na słupku, do którego przymocowane jest ramię rogatki.</w:t>
      </w:r>
    </w:p>
    <w:p w14:paraId="65FD60D0" w14:textId="510582E1" w:rsidR="00025123" w:rsidRPr="009D09CD" w:rsidRDefault="00025123" w:rsidP="00025123">
      <w:pPr>
        <w:spacing w:before="100" w:beforeAutospacing="1" w:after="100" w:afterAutospacing="1" w:line="360" w:lineRule="auto"/>
        <w:rPr>
          <w:rStyle w:val="Hipercze"/>
          <w:rFonts w:cs="Arial"/>
        </w:rPr>
      </w:pPr>
      <w:r w:rsidRPr="00025123">
        <w:rPr>
          <w:rFonts w:cs="Arial"/>
        </w:rPr>
        <w:t>Więcej o #ŻółtaNaklejkaPLK na: </w:t>
      </w:r>
      <w:r w:rsidR="009D09CD">
        <w:rPr>
          <w:rFonts w:cs="Arial"/>
        </w:rPr>
        <w:fldChar w:fldCharType="begin"/>
      </w:r>
      <w:r w:rsidR="009D09CD">
        <w:rPr>
          <w:rFonts w:cs="Arial"/>
        </w:rPr>
        <w:instrText>HYPERLINK "http://www.bezpieczny-przejazd.pl/o-kampanii/zoltanaklejkaplk/" \o "Link do strony kampanii społecznej Bezpieczny Przejazd z informacją o #ŻółtaNaklejkaPLK " \t "_blank"</w:instrText>
      </w:r>
      <w:r w:rsidR="009D09CD">
        <w:rPr>
          <w:rFonts w:cs="Arial"/>
        </w:rPr>
      </w:r>
      <w:r w:rsidR="009D09CD">
        <w:rPr>
          <w:rFonts w:cs="Arial"/>
        </w:rPr>
        <w:fldChar w:fldCharType="separate"/>
      </w:r>
      <w:r w:rsidR="009D09CD" w:rsidRPr="009D09CD">
        <w:rPr>
          <w:rStyle w:val="Hipercze"/>
          <w:rFonts w:cs="Arial"/>
        </w:rPr>
        <w:t>https://bezpieczny-przejazd.pl/zolta-naklejka/</w:t>
      </w:r>
    </w:p>
    <w:p w14:paraId="4477E853" w14:textId="71CC0623" w:rsidR="00025123" w:rsidRPr="00025123" w:rsidRDefault="009D09CD" w:rsidP="00025123">
      <w:pPr>
        <w:spacing w:before="100" w:beforeAutospacing="1" w:after="100" w:afterAutospacing="1" w:line="360" w:lineRule="auto"/>
        <w:rPr>
          <w:rFonts w:cs="Arial"/>
        </w:rPr>
      </w:pPr>
      <w:r>
        <w:rPr>
          <w:rFonts w:cs="Arial"/>
        </w:rPr>
        <w:fldChar w:fldCharType="end"/>
      </w:r>
      <w:r w:rsidR="00025123" w:rsidRPr="00025123">
        <w:rPr>
          <w:rFonts w:cs="Arial"/>
          <w:b/>
          <w:bCs/>
        </w:rPr>
        <w:t xml:space="preserve">Warto sprawdzić rozkład jazdy </w:t>
      </w:r>
    </w:p>
    <w:p w14:paraId="47188D0C" w14:textId="7F6602B8" w:rsidR="00025123" w:rsidRPr="00025123" w:rsidRDefault="00025123" w:rsidP="00025123">
      <w:pPr>
        <w:spacing w:before="100" w:beforeAutospacing="1" w:after="100" w:afterAutospacing="1" w:line="360" w:lineRule="auto"/>
        <w:rPr>
          <w:rFonts w:cs="Arial"/>
        </w:rPr>
      </w:pPr>
      <w:r w:rsidRPr="00025123">
        <w:rPr>
          <w:rFonts w:cs="Arial"/>
        </w:rPr>
        <w:t>Aktualny rozkład dostępny jest na stronie portalpasazera.pl, w aplikacj</w:t>
      </w:r>
      <w:r w:rsidR="009C383C">
        <w:rPr>
          <w:rFonts w:cs="Arial"/>
        </w:rPr>
        <w:t xml:space="preserve">i mobilnej </w:t>
      </w:r>
      <w:r w:rsidRPr="00025123">
        <w:rPr>
          <w:rFonts w:cs="Arial"/>
        </w:rPr>
        <w:t>Portal Pasażera</w:t>
      </w:r>
      <w:r w:rsidR="009C383C">
        <w:rPr>
          <w:rFonts w:cs="Arial"/>
        </w:rPr>
        <w:t>,</w:t>
      </w:r>
      <w:r w:rsidRPr="00025123">
        <w:rPr>
          <w:rFonts w:cs="Arial"/>
        </w:rPr>
        <w:t xml:space="preserve"> </w:t>
      </w:r>
      <w:r w:rsidR="00867884">
        <w:rPr>
          <w:rFonts w:cs="Arial"/>
        </w:rPr>
        <w:br/>
      </w:r>
      <w:r w:rsidRPr="00025123">
        <w:rPr>
          <w:rFonts w:cs="Arial"/>
        </w:rPr>
        <w:t xml:space="preserve">a także na stronach przewoźników. Pod numerem całodobowej infolinii </w:t>
      </w:r>
      <w:r w:rsidR="004253BE">
        <w:rPr>
          <w:rFonts w:cs="Arial"/>
        </w:rPr>
        <w:t>22 322 22 22</w:t>
      </w:r>
      <w:r w:rsidRPr="00025123">
        <w:rPr>
          <w:rFonts w:cs="Arial"/>
        </w:rPr>
        <w:t xml:space="preserve"> można uzyskać informacje o połączeniach PKP Intercity. Na stacjach informacje o odjazdach </w:t>
      </w:r>
      <w:r w:rsidR="00867884">
        <w:rPr>
          <w:rFonts w:cs="Arial"/>
        </w:rPr>
        <w:br/>
      </w:r>
      <w:r w:rsidRPr="00025123">
        <w:rPr>
          <w:rFonts w:cs="Arial"/>
        </w:rPr>
        <w:t>i przyjazdach pociągów podawane są na</w:t>
      </w:r>
      <w:r w:rsidR="0034546A">
        <w:rPr>
          <w:rFonts w:cs="Arial"/>
        </w:rPr>
        <w:t xml:space="preserve"> wyświetlaczach</w:t>
      </w:r>
      <w:r w:rsidRPr="00025123">
        <w:rPr>
          <w:rFonts w:cs="Arial"/>
        </w:rPr>
        <w:t xml:space="preserve"> oraz przekazywane w formie komunikatów głosowych.</w:t>
      </w:r>
    </w:p>
    <w:p w14:paraId="13E7D77C" w14:textId="77777777" w:rsidR="00025123" w:rsidRPr="00C743F8" w:rsidRDefault="00025123" w:rsidP="00025123">
      <w:pPr>
        <w:spacing w:before="100" w:beforeAutospacing="1" w:after="100" w:afterAutospacing="1" w:line="360" w:lineRule="auto"/>
        <w:rPr>
          <w:rFonts w:cs="Arial"/>
          <w:b/>
          <w:bCs/>
          <w:color w:val="000000" w:themeColor="text1"/>
        </w:rPr>
      </w:pPr>
      <w:r w:rsidRPr="00C743F8">
        <w:rPr>
          <w:rFonts w:cs="Arial"/>
          <w:b/>
          <w:bCs/>
          <w:color w:val="000000" w:themeColor="text1"/>
        </w:rPr>
        <w:t>Wsparcie w podróży przez całą dobę</w:t>
      </w:r>
    </w:p>
    <w:p w14:paraId="40426685" w14:textId="0FEC88DF" w:rsidR="00025123" w:rsidRPr="009C383C" w:rsidRDefault="00025123" w:rsidP="00025123">
      <w:pPr>
        <w:spacing w:before="100" w:beforeAutospacing="1" w:after="100" w:afterAutospacing="1" w:line="360" w:lineRule="auto"/>
        <w:rPr>
          <w:rFonts w:cs="Arial"/>
          <w:color w:val="FF0000"/>
        </w:rPr>
      </w:pPr>
      <w:r w:rsidRPr="00C743F8">
        <w:rPr>
          <w:rFonts w:cs="Arial"/>
          <w:color w:val="000000" w:themeColor="text1"/>
        </w:rPr>
        <w:t xml:space="preserve">Centrum Wsparcia Klienta działa 7 dni w tygodniu i 24 godziny na dobę zapewniając podróżnym pomoc na każdym etapie </w:t>
      </w:r>
      <w:r w:rsidRPr="004C0355">
        <w:rPr>
          <w:rFonts w:cs="Arial"/>
          <w:color w:val="000000" w:themeColor="text1"/>
        </w:rPr>
        <w:t xml:space="preserve">podróży. Pracownicy CWK współpracują z obsługą składów pasażerskich, aktualizują komunikaty dla pasażerów wygłaszane w pociągach, na dworcach </w:t>
      </w:r>
      <w:r w:rsidR="00867884">
        <w:rPr>
          <w:rFonts w:cs="Arial"/>
          <w:color w:val="000000" w:themeColor="text1"/>
        </w:rPr>
        <w:br/>
      </w:r>
      <w:r w:rsidRPr="004C0355">
        <w:rPr>
          <w:rFonts w:cs="Arial"/>
          <w:color w:val="000000" w:themeColor="text1"/>
        </w:rPr>
        <w:t>i peronach</w:t>
      </w:r>
      <w:r w:rsidR="004C0355" w:rsidRPr="004C0355">
        <w:rPr>
          <w:rFonts w:cs="Arial"/>
          <w:color w:val="000000" w:themeColor="text1"/>
        </w:rPr>
        <w:t xml:space="preserve">, nadzorują przejazdy osób z niepełnosprawnością. W przypadku utrudnień CWK uczestniczy w organizacji zastępczej komunikacji. </w:t>
      </w:r>
    </w:p>
    <w:p w14:paraId="4926604D" w14:textId="11E1B05A" w:rsidR="00246C1C" w:rsidRDefault="007D3E21" w:rsidP="00246C1C">
      <w:pPr>
        <w:spacing w:after="0" w:line="240" w:lineRule="auto"/>
        <w:rPr>
          <w:rFonts w:eastAsia="Calibri" w:cs="Arial"/>
          <w:color w:val="1A1A1A"/>
          <w:shd w:val="clear" w:color="auto" w:fill="FFFFFF"/>
        </w:rPr>
      </w:pPr>
      <w:r w:rsidRPr="007D3E21">
        <w:rPr>
          <w:rFonts w:eastAsia="Calibri" w:cs="Arial"/>
          <w:b/>
          <w:bCs/>
          <w:noProof/>
          <w:color w:val="1A1A1A"/>
          <w:shd w:val="clear" w:color="auto" w:fill="FFFFFF"/>
        </w:rPr>
        <mc:AlternateContent>
          <mc:Choice Requires="wps">
            <w:drawing>
              <wp:anchor distT="45720" distB="45720" distL="114300" distR="114300" simplePos="0" relativeHeight="251659264" behindDoc="0" locked="0" layoutInCell="1" allowOverlap="1" wp14:anchorId="5B9AB4DB" wp14:editId="2FD53271">
                <wp:simplePos x="0" y="0"/>
                <wp:positionH relativeFrom="column">
                  <wp:posOffset>3286760</wp:posOffset>
                </wp:positionH>
                <wp:positionV relativeFrom="paragraph">
                  <wp:posOffset>67310</wp:posOffset>
                </wp:positionV>
                <wp:extent cx="2806700"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404620"/>
                        </a:xfrm>
                        <a:prstGeom prst="rect">
                          <a:avLst/>
                        </a:prstGeom>
                        <a:solidFill>
                          <a:srgbClr val="FFFFFF"/>
                        </a:solidFill>
                        <a:ln w="9525">
                          <a:noFill/>
                          <a:miter lim="800000"/>
                          <a:headEnd/>
                          <a:tailEnd/>
                        </a:ln>
                      </wps:spPr>
                      <wps:txbx>
                        <w:txbxContent>
                          <w:p w14:paraId="79E9C03E" w14:textId="4E7939F2" w:rsidR="007D3E21" w:rsidRDefault="00D20B5D" w:rsidP="006014D8">
                            <w:pPr>
                              <w:spacing w:after="0" w:line="240" w:lineRule="auto"/>
                            </w:pPr>
                            <w:r>
                              <w:t>Monika Komaszewska</w:t>
                            </w:r>
                          </w:p>
                          <w:p w14:paraId="117B87CB" w14:textId="299989F5" w:rsidR="007D3E21" w:rsidRDefault="00D20B5D" w:rsidP="006014D8">
                            <w:pPr>
                              <w:spacing w:after="0" w:line="240" w:lineRule="auto"/>
                            </w:pPr>
                            <w:proofErr w:type="spellStart"/>
                            <w:r>
                              <w:t>St</w:t>
                            </w:r>
                            <w:proofErr w:type="spellEnd"/>
                            <w:r>
                              <w:t xml:space="preserve"> inspektor sok</w:t>
                            </w:r>
                          </w:p>
                          <w:p w14:paraId="5690CAC2" w14:textId="09491579" w:rsidR="007D3E21" w:rsidRDefault="007D3E21" w:rsidP="006014D8">
                            <w:pPr>
                              <w:spacing w:after="0" w:line="240" w:lineRule="auto"/>
                            </w:pPr>
                            <w:r>
                              <w:t xml:space="preserve">Komenda Główna </w:t>
                            </w:r>
                            <w:r w:rsidRPr="007D3E21">
                              <w:t>Straży Ochrony Kolei</w:t>
                            </w:r>
                          </w:p>
                          <w:p w14:paraId="53C96ECA" w14:textId="7D5421AD" w:rsidR="006014D8" w:rsidRDefault="00000000" w:rsidP="006014D8">
                            <w:pPr>
                              <w:spacing w:after="0" w:line="240" w:lineRule="auto"/>
                            </w:pPr>
                            <w:hyperlink r:id="rId8" w:history="1">
                              <w:r w:rsidR="00D20B5D" w:rsidRPr="00F7443F">
                                <w:rPr>
                                  <w:rStyle w:val="Hipercze"/>
                                </w:rPr>
                                <w:t>Monika.Komaszewska@plk-sa.pl</w:t>
                              </w:r>
                            </w:hyperlink>
                          </w:p>
                          <w:p w14:paraId="59852563" w14:textId="6EED7162" w:rsidR="00D20B5D" w:rsidRDefault="00D20B5D" w:rsidP="006014D8">
                            <w:pPr>
                              <w:spacing w:after="0" w:line="240" w:lineRule="auto"/>
                            </w:pPr>
                            <w:r>
                              <w:t>Tel: +48 662 241 294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AB4DB" id="_x0000_t202" coordsize="21600,21600" o:spt="202" path="m,l,21600r21600,l21600,xe">
                <v:stroke joinstyle="miter"/>
                <v:path gradientshapeok="t" o:connecttype="rect"/>
              </v:shapetype>
              <v:shape id="Pole tekstowe 2" o:spid="_x0000_s1026" type="#_x0000_t202" style="position:absolute;margin-left:258.8pt;margin-top:5.3pt;width:22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BsDQIAAPc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" stroked="f">
                <v:textbox style="mso-fit-shape-to-text:t">
                  <w:txbxContent>
                    <w:p w14:paraId="79E9C03E" w14:textId="4E7939F2" w:rsidR="007D3E21" w:rsidRDefault="00D20B5D" w:rsidP="006014D8">
                      <w:pPr>
                        <w:spacing w:after="0" w:line="240" w:lineRule="auto"/>
                      </w:pPr>
                      <w:r>
                        <w:t>Monika Komaszewska</w:t>
                      </w:r>
                    </w:p>
                    <w:p w14:paraId="117B87CB" w14:textId="299989F5" w:rsidR="007D3E21" w:rsidRDefault="00D20B5D" w:rsidP="006014D8">
                      <w:pPr>
                        <w:spacing w:after="0" w:line="240" w:lineRule="auto"/>
                      </w:pPr>
                      <w:proofErr w:type="spellStart"/>
                      <w:r>
                        <w:t>St</w:t>
                      </w:r>
                      <w:proofErr w:type="spellEnd"/>
                      <w:r>
                        <w:t xml:space="preserve"> inspektor sok</w:t>
                      </w:r>
                    </w:p>
                    <w:p w14:paraId="5690CAC2" w14:textId="09491579" w:rsidR="007D3E21" w:rsidRDefault="007D3E21" w:rsidP="006014D8">
                      <w:pPr>
                        <w:spacing w:after="0" w:line="240" w:lineRule="auto"/>
                      </w:pPr>
                      <w:r>
                        <w:t xml:space="preserve">Komenda Główna </w:t>
                      </w:r>
                      <w:r w:rsidRPr="007D3E21">
                        <w:t>Straży Ochrony Kolei</w:t>
                      </w:r>
                    </w:p>
                    <w:p w14:paraId="53C96ECA" w14:textId="7D5421AD" w:rsidR="006014D8" w:rsidRDefault="00D20B5D" w:rsidP="006014D8">
                      <w:pPr>
                        <w:spacing w:after="0" w:line="240" w:lineRule="auto"/>
                      </w:pPr>
                      <w:hyperlink r:id="rId9" w:history="1">
                        <w:r w:rsidRPr="00F7443F">
                          <w:rPr>
                            <w:rStyle w:val="Hipercze"/>
                          </w:rPr>
                          <w:t>Monika.Komaszewska@plk-sa.pl</w:t>
                        </w:r>
                      </w:hyperlink>
                    </w:p>
                    <w:p w14:paraId="59852563" w14:textId="6EED7162" w:rsidR="00D20B5D" w:rsidRDefault="00D20B5D" w:rsidP="006014D8">
                      <w:pPr>
                        <w:spacing w:after="0" w:line="240" w:lineRule="auto"/>
                      </w:pPr>
                      <w:r>
                        <w:t>Tel: +48 662 241 294</w:t>
                      </w:r>
                    </w:p>
                  </w:txbxContent>
                </v:textbox>
                <w10:wrap type="square"/>
              </v:shape>
            </w:pict>
          </mc:Fallback>
        </mc:AlternateContent>
      </w:r>
      <w:r w:rsidR="002B68B0" w:rsidRPr="002B68B0">
        <w:rPr>
          <w:rFonts w:eastAsia="Calibri" w:cs="Arial"/>
          <w:b/>
          <w:bCs/>
          <w:color w:val="1A1A1A"/>
          <w:shd w:val="clear" w:color="auto" w:fill="FFFFFF"/>
        </w:rPr>
        <w:t>Kontakt dla mediów:</w:t>
      </w:r>
      <w:r w:rsidR="002B68B0" w:rsidRPr="002B68B0">
        <w:rPr>
          <w:rFonts w:eastAsia="Calibri" w:cs="Arial"/>
          <w:color w:val="1A1A1A"/>
        </w:rPr>
        <w:br/>
      </w:r>
      <w:r>
        <w:rPr>
          <w:rFonts w:eastAsia="Calibri" w:cs="Arial"/>
          <w:color w:val="1A1A1A"/>
          <w:shd w:val="clear" w:color="auto" w:fill="FFFFFF"/>
        </w:rPr>
        <w:t>Magdalena Janus</w:t>
      </w:r>
    </w:p>
    <w:p w14:paraId="3D66BBB4" w14:textId="50BB9B72" w:rsidR="004A6938" w:rsidRDefault="007D3E21" w:rsidP="007D3E21">
      <w:pPr>
        <w:spacing w:after="0" w:line="240" w:lineRule="auto"/>
        <w:rPr>
          <w:rFonts w:eastAsia="Calibri" w:cs="Arial"/>
          <w:color w:val="1A1A1A"/>
          <w:shd w:val="clear" w:color="auto" w:fill="FFFFFF"/>
        </w:rPr>
      </w:pPr>
      <w:r>
        <w:rPr>
          <w:rFonts w:eastAsia="Calibri" w:cs="Arial"/>
          <w:color w:val="1A1A1A"/>
          <w:shd w:val="clear" w:color="auto" w:fill="FFFFFF"/>
        </w:rPr>
        <w:t>zespół</w:t>
      </w:r>
      <w:r w:rsidR="00246C1C">
        <w:rPr>
          <w:rFonts w:eastAsia="Calibri" w:cs="Arial"/>
          <w:color w:val="1A1A1A"/>
          <w:shd w:val="clear" w:color="auto" w:fill="FFFFFF"/>
        </w:rPr>
        <w:t xml:space="preserve"> prasowy</w:t>
      </w:r>
      <w:r w:rsidR="002B68B0" w:rsidRPr="002B68B0">
        <w:rPr>
          <w:rFonts w:eastAsia="Calibri" w:cs="Arial"/>
          <w:color w:val="1A1A1A"/>
        </w:rPr>
        <w:br/>
      </w:r>
      <w:r w:rsidR="002B68B0" w:rsidRPr="002B68B0">
        <w:rPr>
          <w:rFonts w:eastAsia="Calibri" w:cs="Arial"/>
          <w:color w:val="1A1A1A"/>
          <w:shd w:val="clear" w:color="auto" w:fill="FFFFFF"/>
        </w:rPr>
        <w:t>PKP Polskie Linie Kolejowe S.A.</w:t>
      </w:r>
      <w:r w:rsidR="002B68B0" w:rsidRPr="002B68B0">
        <w:rPr>
          <w:rFonts w:eastAsia="Calibri" w:cs="Arial"/>
          <w:color w:val="1A1A1A"/>
        </w:rPr>
        <w:br/>
      </w:r>
      <w:r w:rsidR="002B68B0" w:rsidRPr="002B68B0">
        <w:rPr>
          <w:rFonts w:eastAsia="Calibri" w:cs="Arial"/>
          <w:color w:val="1A1A1A"/>
          <w:shd w:val="clear" w:color="auto" w:fill="FFFFFF"/>
        </w:rPr>
        <w:t>rzecznik@plk-sa.pl</w:t>
      </w:r>
      <w:r w:rsidR="002B68B0" w:rsidRPr="002B68B0">
        <w:rPr>
          <w:rFonts w:eastAsia="Calibri" w:cs="Arial"/>
          <w:color w:val="1A1A1A"/>
        </w:rPr>
        <w:br/>
      </w:r>
      <w:r w:rsidR="002B68B0" w:rsidRPr="002B68B0">
        <w:rPr>
          <w:rFonts w:eastAsia="Calibri" w:cs="Arial"/>
          <w:color w:val="1A1A1A"/>
          <w:shd w:val="clear" w:color="auto" w:fill="FFFFFF"/>
        </w:rPr>
        <w:t>T</w:t>
      </w:r>
      <w:r w:rsidR="006014D8">
        <w:rPr>
          <w:rFonts w:eastAsia="Calibri" w:cs="Arial"/>
          <w:color w:val="1A1A1A"/>
          <w:shd w:val="clear" w:color="auto" w:fill="FFFFFF"/>
        </w:rPr>
        <w:t>el</w:t>
      </w:r>
      <w:r w:rsidR="002B68B0" w:rsidRPr="002B68B0">
        <w:rPr>
          <w:rFonts w:eastAsia="Calibri" w:cs="Arial"/>
          <w:color w:val="1A1A1A"/>
          <w:shd w:val="clear" w:color="auto" w:fill="FFFFFF"/>
        </w:rPr>
        <w:t xml:space="preserve">: +48 </w:t>
      </w:r>
      <w:r w:rsidR="00A81337">
        <w:rPr>
          <w:rFonts w:eastAsia="Calibri" w:cs="Arial"/>
          <w:color w:val="1A1A1A"/>
          <w:shd w:val="clear" w:color="auto" w:fill="FFFFFF"/>
        </w:rPr>
        <w:t>22 473 30 02</w:t>
      </w:r>
    </w:p>
    <w:p w14:paraId="72147C82" w14:textId="232EB0CF" w:rsidR="001A798A" w:rsidRPr="005455CD" w:rsidRDefault="001A798A" w:rsidP="005854A2">
      <w:pPr>
        <w:rPr>
          <w:color w:val="FF0000"/>
        </w:rPr>
      </w:pPr>
    </w:p>
    <w:sectPr w:rsidR="001A798A" w:rsidRPr="005455CD" w:rsidSect="0063625B">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F466" w14:textId="77777777" w:rsidR="00CA335F" w:rsidRDefault="00CA335F" w:rsidP="009D1AEB">
      <w:pPr>
        <w:spacing w:after="0" w:line="240" w:lineRule="auto"/>
      </w:pPr>
      <w:r>
        <w:separator/>
      </w:r>
    </w:p>
  </w:endnote>
  <w:endnote w:type="continuationSeparator" w:id="0">
    <w:p w14:paraId="435D0EBD" w14:textId="77777777" w:rsidR="00CA335F" w:rsidRDefault="00CA335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F95" w14:textId="77777777" w:rsidR="00860074" w:rsidRDefault="00860074" w:rsidP="00860074">
    <w:pPr>
      <w:spacing w:after="0" w:line="240" w:lineRule="auto"/>
      <w:rPr>
        <w:rFonts w:cs="Arial"/>
        <w:color w:val="727271"/>
        <w:sz w:val="14"/>
        <w:szCs w:val="14"/>
      </w:rPr>
    </w:pPr>
  </w:p>
  <w:p w14:paraId="3B0C9DBE"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Spółka wpisana do rejestru przedsiębiorców prowadzonego przez Sąd Rejonowy dla m. st. Warszawy w Warszawie </w:t>
    </w:r>
  </w:p>
  <w:p w14:paraId="6E0C4A1A" w14:textId="77777777" w:rsidR="00A8040E" w:rsidRPr="00A8040E" w:rsidRDefault="00A8040E" w:rsidP="00A8040E">
    <w:pPr>
      <w:spacing w:after="0" w:line="240" w:lineRule="auto"/>
      <w:rPr>
        <w:rFonts w:cs="Arial"/>
        <w:color w:val="727271"/>
        <w:sz w:val="14"/>
        <w:szCs w:val="14"/>
      </w:rPr>
    </w:pPr>
    <w:r w:rsidRPr="00A8040E">
      <w:rPr>
        <w:rFonts w:cs="Arial"/>
        <w:color w:val="727271"/>
        <w:sz w:val="14"/>
        <w:szCs w:val="14"/>
      </w:rPr>
      <w:t xml:space="preserve">XIV Wydział Gospodarczy Krajowego Rejestru Sądowego pod numerem KRS 0000037568, NIP 113-23-16-427, </w:t>
    </w:r>
  </w:p>
  <w:p w14:paraId="6883BD9B" w14:textId="3DB73ED7" w:rsidR="00860074" w:rsidRPr="00860074" w:rsidRDefault="00A8040E" w:rsidP="00A8040E">
    <w:pPr>
      <w:spacing w:after="0" w:line="240" w:lineRule="auto"/>
      <w:rPr>
        <w:rFonts w:cs="Arial"/>
        <w:color w:val="727271"/>
        <w:sz w:val="14"/>
        <w:szCs w:val="14"/>
      </w:rPr>
    </w:pPr>
    <w:r w:rsidRPr="00A8040E">
      <w:rPr>
        <w:rFonts w:cs="Arial"/>
        <w:color w:val="727271"/>
        <w:sz w:val="14"/>
        <w:szCs w:val="14"/>
      </w:rPr>
      <w:t xml:space="preserve">REGON 017319027. Wysokość kapitału zakładowego w całości wpłaconego: </w:t>
    </w:r>
    <w:r w:rsidR="004653E5" w:rsidRPr="004653E5">
      <w:rPr>
        <w:rFonts w:cs="Arial"/>
        <w:color w:val="727271"/>
        <w:sz w:val="14"/>
        <w:szCs w:val="14"/>
      </w:rPr>
      <w:t>33.</w:t>
    </w:r>
    <w:r w:rsidR="00352D1F">
      <w:rPr>
        <w:rFonts w:cs="Arial"/>
        <w:color w:val="727271"/>
        <w:sz w:val="14"/>
        <w:szCs w:val="14"/>
      </w:rPr>
      <w:t>335</w:t>
    </w:r>
    <w:r w:rsidR="004653E5" w:rsidRPr="004653E5">
      <w:rPr>
        <w:rFonts w:cs="Arial"/>
        <w:color w:val="727271"/>
        <w:sz w:val="14"/>
        <w:szCs w:val="14"/>
      </w:rPr>
      <w:t>.</w:t>
    </w:r>
    <w:r w:rsidR="00352D1F">
      <w:rPr>
        <w:rFonts w:cs="Arial"/>
        <w:color w:val="727271"/>
        <w:sz w:val="14"/>
        <w:szCs w:val="14"/>
      </w:rPr>
      <w:t>532</w:t>
    </w:r>
    <w:r w:rsidR="004653E5" w:rsidRPr="004653E5">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0DF7" w14:textId="77777777" w:rsidR="00CA335F" w:rsidRDefault="00CA335F" w:rsidP="009D1AEB">
      <w:pPr>
        <w:spacing w:after="0" w:line="240" w:lineRule="auto"/>
      </w:pPr>
      <w:r>
        <w:separator/>
      </w:r>
    </w:p>
  </w:footnote>
  <w:footnote w:type="continuationSeparator" w:id="0">
    <w:p w14:paraId="5DB8773B" w14:textId="77777777" w:rsidR="00CA335F" w:rsidRDefault="00CA335F"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DB7F"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EE04090" wp14:editId="5C19ABFA">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E04090"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313C047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684C7D6" w14:textId="77777777" w:rsidR="009D1AEB" w:rsidRDefault="009D1AEB" w:rsidP="009D1AEB">
                    <w:pPr>
                      <w:spacing w:after="0"/>
                      <w:rPr>
                        <w:rFonts w:cs="Arial"/>
                        <w:sz w:val="16"/>
                        <w:szCs w:val="16"/>
                      </w:rPr>
                    </w:pPr>
                    <w:r>
                      <w:rPr>
                        <w:rFonts w:cs="Arial"/>
                        <w:sz w:val="16"/>
                        <w:szCs w:val="16"/>
                      </w:rPr>
                      <w:t>Biuro Komunikacji i Promocji</w:t>
                    </w:r>
                  </w:p>
                  <w:p w14:paraId="0EF33ED4"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BDF59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2682E8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72B2AD2"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E165BEF" w14:textId="77777777" w:rsidR="009D1AEB" w:rsidRPr="004D6EC9" w:rsidRDefault="009D1AEB" w:rsidP="009D1AEB">
                    <w:pPr>
                      <w:spacing w:after="0"/>
                      <w:rPr>
                        <w:rFonts w:cs="Arial"/>
                        <w:sz w:val="16"/>
                        <w:szCs w:val="16"/>
                      </w:rPr>
                    </w:pPr>
                    <w:r w:rsidRPr="004D6EC9">
                      <w:rPr>
                        <w:rFonts w:cs="Arial"/>
                        <w:sz w:val="16"/>
                        <w:szCs w:val="16"/>
                      </w:rPr>
                      <w:t>www.plk-sa.pl</w:t>
                    </w:r>
                  </w:p>
                  <w:p w14:paraId="5AD1A8A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FE78397" wp14:editId="4FB015AA">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1001467620">
    <w:abstractNumId w:val="1"/>
  </w:num>
  <w:num w:numId="2" w16cid:durableId="16508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11B6"/>
    <w:rsid w:val="00016B7C"/>
    <w:rsid w:val="00025123"/>
    <w:rsid w:val="00026ABB"/>
    <w:rsid w:val="0003057D"/>
    <w:rsid w:val="000415AE"/>
    <w:rsid w:val="00051580"/>
    <w:rsid w:val="00053CDD"/>
    <w:rsid w:val="00055228"/>
    <w:rsid w:val="00071691"/>
    <w:rsid w:val="000844A0"/>
    <w:rsid w:val="000A3473"/>
    <w:rsid w:val="000C5154"/>
    <w:rsid w:val="000D261F"/>
    <w:rsid w:val="000E742B"/>
    <w:rsid w:val="000F10A0"/>
    <w:rsid w:val="00103508"/>
    <w:rsid w:val="00107863"/>
    <w:rsid w:val="00145AB1"/>
    <w:rsid w:val="00150360"/>
    <w:rsid w:val="00154A05"/>
    <w:rsid w:val="001711CE"/>
    <w:rsid w:val="001770C2"/>
    <w:rsid w:val="00180FC0"/>
    <w:rsid w:val="001960C7"/>
    <w:rsid w:val="001A798A"/>
    <w:rsid w:val="001B661F"/>
    <w:rsid w:val="001C6A2B"/>
    <w:rsid w:val="001D0F35"/>
    <w:rsid w:val="001D44E2"/>
    <w:rsid w:val="001E6B53"/>
    <w:rsid w:val="001F5B64"/>
    <w:rsid w:val="00200BE8"/>
    <w:rsid w:val="00207EC4"/>
    <w:rsid w:val="0022606D"/>
    <w:rsid w:val="00226085"/>
    <w:rsid w:val="00232D0B"/>
    <w:rsid w:val="00236985"/>
    <w:rsid w:val="002412EC"/>
    <w:rsid w:val="00241F53"/>
    <w:rsid w:val="00246C1C"/>
    <w:rsid w:val="00250019"/>
    <w:rsid w:val="00257910"/>
    <w:rsid w:val="00277762"/>
    <w:rsid w:val="002777E0"/>
    <w:rsid w:val="00291328"/>
    <w:rsid w:val="002B68B0"/>
    <w:rsid w:val="002C3757"/>
    <w:rsid w:val="002D77B8"/>
    <w:rsid w:val="002E10E5"/>
    <w:rsid w:val="002F6767"/>
    <w:rsid w:val="0030576F"/>
    <w:rsid w:val="00341ED3"/>
    <w:rsid w:val="0034546A"/>
    <w:rsid w:val="00352D1F"/>
    <w:rsid w:val="00357186"/>
    <w:rsid w:val="00367168"/>
    <w:rsid w:val="0036730F"/>
    <w:rsid w:val="00390AD1"/>
    <w:rsid w:val="0039429A"/>
    <w:rsid w:val="003A5D20"/>
    <w:rsid w:val="003B39B2"/>
    <w:rsid w:val="003C746C"/>
    <w:rsid w:val="003C797A"/>
    <w:rsid w:val="003E277B"/>
    <w:rsid w:val="003E3EE8"/>
    <w:rsid w:val="003F0B72"/>
    <w:rsid w:val="003F0C77"/>
    <w:rsid w:val="00402522"/>
    <w:rsid w:val="0040461F"/>
    <w:rsid w:val="00404C5B"/>
    <w:rsid w:val="004123AD"/>
    <w:rsid w:val="0042311B"/>
    <w:rsid w:val="004253BE"/>
    <w:rsid w:val="004263DF"/>
    <w:rsid w:val="00457358"/>
    <w:rsid w:val="004653E5"/>
    <w:rsid w:val="00470F8F"/>
    <w:rsid w:val="00473999"/>
    <w:rsid w:val="00476F90"/>
    <w:rsid w:val="004908E0"/>
    <w:rsid w:val="00495F56"/>
    <w:rsid w:val="004974AC"/>
    <w:rsid w:val="004A6938"/>
    <w:rsid w:val="004A7AF5"/>
    <w:rsid w:val="004C0355"/>
    <w:rsid w:val="004C3F28"/>
    <w:rsid w:val="004D40B8"/>
    <w:rsid w:val="004F7552"/>
    <w:rsid w:val="005135F5"/>
    <w:rsid w:val="00541B7D"/>
    <w:rsid w:val="005455CD"/>
    <w:rsid w:val="005507D5"/>
    <w:rsid w:val="00555B52"/>
    <w:rsid w:val="005854A2"/>
    <w:rsid w:val="0059049E"/>
    <w:rsid w:val="00593FCE"/>
    <w:rsid w:val="005C0934"/>
    <w:rsid w:val="005C2064"/>
    <w:rsid w:val="005D343A"/>
    <w:rsid w:val="005D62E7"/>
    <w:rsid w:val="005E49BB"/>
    <w:rsid w:val="005E5AA0"/>
    <w:rsid w:val="005F7C3E"/>
    <w:rsid w:val="006014D8"/>
    <w:rsid w:val="00601AA3"/>
    <w:rsid w:val="00617023"/>
    <w:rsid w:val="006342E4"/>
    <w:rsid w:val="006345DE"/>
    <w:rsid w:val="00635BDD"/>
    <w:rsid w:val="0063625B"/>
    <w:rsid w:val="006474FF"/>
    <w:rsid w:val="006631C0"/>
    <w:rsid w:val="0066405E"/>
    <w:rsid w:val="00676ED8"/>
    <w:rsid w:val="00697D9C"/>
    <w:rsid w:val="006B12A8"/>
    <w:rsid w:val="006B4F56"/>
    <w:rsid w:val="006C128C"/>
    <w:rsid w:val="006C6C1C"/>
    <w:rsid w:val="006D55EB"/>
    <w:rsid w:val="006E44D4"/>
    <w:rsid w:val="0070115F"/>
    <w:rsid w:val="007053F8"/>
    <w:rsid w:val="0071254E"/>
    <w:rsid w:val="00743C3A"/>
    <w:rsid w:val="00791CE3"/>
    <w:rsid w:val="00794B4A"/>
    <w:rsid w:val="007C57EC"/>
    <w:rsid w:val="007C762F"/>
    <w:rsid w:val="007D3448"/>
    <w:rsid w:val="007D3E21"/>
    <w:rsid w:val="007D7E5F"/>
    <w:rsid w:val="007F3648"/>
    <w:rsid w:val="007F670D"/>
    <w:rsid w:val="00834236"/>
    <w:rsid w:val="008404CB"/>
    <w:rsid w:val="008406F2"/>
    <w:rsid w:val="00860074"/>
    <w:rsid w:val="00867884"/>
    <w:rsid w:val="00870D98"/>
    <w:rsid w:val="00872AAC"/>
    <w:rsid w:val="008808B0"/>
    <w:rsid w:val="00880D01"/>
    <w:rsid w:val="00881584"/>
    <w:rsid w:val="00881FA9"/>
    <w:rsid w:val="0088755B"/>
    <w:rsid w:val="0089668D"/>
    <w:rsid w:val="008B05EC"/>
    <w:rsid w:val="008B5C93"/>
    <w:rsid w:val="008C2EAA"/>
    <w:rsid w:val="008C5DC7"/>
    <w:rsid w:val="008D1A8D"/>
    <w:rsid w:val="008D5441"/>
    <w:rsid w:val="008D5DE4"/>
    <w:rsid w:val="008E5B48"/>
    <w:rsid w:val="008F0B7E"/>
    <w:rsid w:val="008F1591"/>
    <w:rsid w:val="00922625"/>
    <w:rsid w:val="00925997"/>
    <w:rsid w:val="009261FA"/>
    <w:rsid w:val="009444D7"/>
    <w:rsid w:val="00957943"/>
    <w:rsid w:val="00964D3D"/>
    <w:rsid w:val="00975836"/>
    <w:rsid w:val="0099391C"/>
    <w:rsid w:val="00997A1D"/>
    <w:rsid w:val="009A16D8"/>
    <w:rsid w:val="009C383C"/>
    <w:rsid w:val="009D09CD"/>
    <w:rsid w:val="009D1AEB"/>
    <w:rsid w:val="009D3F4D"/>
    <w:rsid w:val="009E5DC8"/>
    <w:rsid w:val="009E6C02"/>
    <w:rsid w:val="009E7FDE"/>
    <w:rsid w:val="009F520E"/>
    <w:rsid w:val="00A15AED"/>
    <w:rsid w:val="00A26BF3"/>
    <w:rsid w:val="00A33A2E"/>
    <w:rsid w:val="00A3443C"/>
    <w:rsid w:val="00A463DC"/>
    <w:rsid w:val="00A8040E"/>
    <w:rsid w:val="00A81337"/>
    <w:rsid w:val="00A957FF"/>
    <w:rsid w:val="00AA2991"/>
    <w:rsid w:val="00AB3914"/>
    <w:rsid w:val="00AC17BE"/>
    <w:rsid w:val="00AD26E2"/>
    <w:rsid w:val="00AD6870"/>
    <w:rsid w:val="00B11E31"/>
    <w:rsid w:val="00B219DD"/>
    <w:rsid w:val="00B27E58"/>
    <w:rsid w:val="00B36F06"/>
    <w:rsid w:val="00B379AD"/>
    <w:rsid w:val="00B42A55"/>
    <w:rsid w:val="00B465CA"/>
    <w:rsid w:val="00B51A38"/>
    <w:rsid w:val="00B640D2"/>
    <w:rsid w:val="00B74CED"/>
    <w:rsid w:val="00B82BB2"/>
    <w:rsid w:val="00BA23E2"/>
    <w:rsid w:val="00BA7D45"/>
    <w:rsid w:val="00BB4945"/>
    <w:rsid w:val="00BD3E2D"/>
    <w:rsid w:val="00BE362D"/>
    <w:rsid w:val="00BF37CA"/>
    <w:rsid w:val="00C15EB6"/>
    <w:rsid w:val="00C21D65"/>
    <w:rsid w:val="00C41FBD"/>
    <w:rsid w:val="00C45098"/>
    <w:rsid w:val="00C511DF"/>
    <w:rsid w:val="00C743F8"/>
    <w:rsid w:val="00CA2A50"/>
    <w:rsid w:val="00CA335F"/>
    <w:rsid w:val="00CB00A2"/>
    <w:rsid w:val="00CB5453"/>
    <w:rsid w:val="00CC445B"/>
    <w:rsid w:val="00CE3E3A"/>
    <w:rsid w:val="00CF2DBB"/>
    <w:rsid w:val="00D01A8D"/>
    <w:rsid w:val="00D04864"/>
    <w:rsid w:val="00D11C0B"/>
    <w:rsid w:val="00D149FC"/>
    <w:rsid w:val="00D20B5D"/>
    <w:rsid w:val="00D25BD3"/>
    <w:rsid w:val="00D42299"/>
    <w:rsid w:val="00D474A3"/>
    <w:rsid w:val="00D653E1"/>
    <w:rsid w:val="00D6664D"/>
    <w:rsid w:val="00D75D0D"/>
    <w:rsid w:val="00D762F0"/>
    <w:rsid w:val="00D82E8C"/>
    <w:rsid w:val="00D95714"/>
    <w:rsid w:val="00DA111A"/>
    <w:rsid w:val="00DB1D64"/>
    <w:rsid w:val="00DC0002"/>
    <w:rsid w:val="00DF22FF"/>
    <w:rsid w:val="00DF2C72"/>
    <w:rsid w:val="00E02499"/>
    <w:rsid w:val="00E1439C"/>
    <w:rsid w:val="00E242EA"/>
    <w:rsid w:val="00E47128"/>
    <w:rsid w:val="00E47472"/>
    <w:rsid w:val="00E678C0"/>
    <w:rsid w:val="00EA3375"/>
    <w:rsid w:val="00EA5D0D"/>
    <w:rsid w:val="00EC2F07"/>
    <w:rsid w:val="00ED4C1F"/>
    <w:rsid w:val="00EE7E8D"/>
    <w:rsid w:val="00EF66E6"/>
    <w:rsid w:val="00F05BC8"/>
    <w:rsid w:val="00F349B0"/>
    <w:rsid w:val="00F51DD5"/>
    <w:rsid w:val="00F5400A"/>
    <w:rsid w:val="00F702D3"/>
    <w:rsid w:val="00F750F0"/>
    <w:rsid w:val="00FA448D"/>
    <w:rsid w:val="00FB2B03"/>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14FBA"/>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h4span">
    <w:name w:val="h4span"/>
    <w:basedOn w:val="Domylnaczcionkaakapitu"/>
    <w:rsid w:val="005854A2"/>
  </w:style>
  <w:style w:type="paragraph" w:styleId="Tekstprzypisukocowego">
    <w:name w:val="endnote text"/>
    <w:basedOn w:val="Normalny"/>
    <w:link w:val="TekstprzypisukocowegoZnak"/>
    <w:uiPriority w:val="99"/>
    <w:semiHidden/>
    <w:unhideWhenUsed/>
    <w:rsid w:val="00016B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B7C"/>
    <w:rPr>
      <w:rFonts w:ascii="Arial" w:hAnsi="Arial"/>
      <w:sz w:val="20"/>
      <w:szCs w:val="20"/>
    </w:rPr>
  </w:style>
  <w:style w:type="character" w:styleId="Odwoanieprzypisukocowego">
    <w:name w:val="endnote reference"/>
    <w:basedOn w:val="Domylnaczcionkaakapitu"/>
    <w:uiPriority w:val="99"/>
    <w:semiHidden/>
    <w:unhideWhenUsed/>
    <w:rsid w:val="00016B7C"/>
    <w:rPr>
      <w:vertAlign w:val="superscript"/>
    </w:rPr>
  </w:style>
  <w:style w:type="paragraph" w:styleId="NormalnyWeb">
    <w:name w:val="Normal (Web)"/>
    <w:basedOn w:val="Normalny"/>
    <w:uiPriority w:val="99"/>
    <w:unhideWhenUsed/>
    <w:rsid w:val="0010786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07863"/>
    <w:rPr>
      <w:i/>
      <w:iCs/>
    </w:rPr>
  </w:style>
  <w:style w:type="paragraph" w:styleId="Poprawka">
    <w:name w:val="Revision"/>
    <w:hidden/>
    <w:uiPriority w:val="99"/>
    <w:semiHidden/>
    <w:rsid w:val="00D75D0D"/>
    <w:pPr>
      <w:spacing w:after="0" w:line="240" w:lineRule="auto"/>
    </w:pPr>
    <w:rPr>
      <w:rFonts w:ascii="Arial" w:hAnsi="Arial"/>
    </w:rPr>
  </w:style>
  <w:style w:type="character" w:customStyle="1" w:styleId="Nierozpoznanawzmianka1">
    <w:name w:val="Nierozpoznana wzmianka1"/>
    <w:basedOn w:val="Domylnaczcionkaakapitu"/>
    <w:uiPriority w:val="99"/>
    <w:semiHidden/>
    <w:unhideWhenUsed/>
    <w:rsid w:val="00025123"/>
    <w:rPr>
      <w:color w:val="605E5C"/>
      <w:shd w:val="clear" w:color="auto" w:fill="E1DFDD"/>
    </w:rPr>
  </w:style>
  <w:style w:type="character" w:styleId="UyteHipercze">
    <w:name w:val="FollowedHyperlink"/>
    <w:basedOn w:val="Domylnaczcionkaakapitu"/>
    <w:uiPriority w:val="99"/>
    <w:semiHidden/>
    <w:unhideWhenUsed/>
    <w:rsid w:val="00025123"/>
    <w:rPr>
      <w:color w:val="954F72" w:themeColor="followedHyperlink"/>
      <w:u w:val="single"/>
    </w:rPr>
  </w:style>
  <w:style w:type="character" w:styleId="Nierozpoznanawzmianka">
    <w:name w:val="Unresolved Mention"/>
    <w:basedOn w:val="Domylnaczcionkaakapitu"/>
    <w:uiPriority w:val="99"/>
    <w:semiHidden/>
    <w:unhideWhenUsed/>
    <w:rsid w:val="00D2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5815">
      <w:bodyDiv w:val="1"/>
      <w:marLeft w:val="0"/>
      <w:marRight w:val="0"/>
      <w:marTop w:val="0"/>
      <w:marBottom w:val="0"/>
      <w:divBdr>
        <w:top w:val="none" w:sz="0" w:space="0" w:color="auto"/>
        <w:left w:val="none" w:sz="0" w:space="0" w:color="auto"/>
        <w:bottom w:val="none" w:sz="0" w:space="0" w:color="auto"/>
        <w:right w:val="none" w:sz="0" w:space="0" w:color="auto"/>
      </w:divBdr>
    </w:div>
    <w:div w:id="678891548">
      <w:bodyDiv w:val="1"/>
      <w:marLeft w:val="0"/>
      <w:marRight w:val="0"/>
      <w:marTop w:val="0"/>
      <w:marBottom w:val="0"/>
      <w:divBdr>
        <w:top w:val="none" w:sz="0" w:space="0" w:color="auto"/>
        <w:left w:val="none" w:sz="0" w:space="0" w:color="auto"/>
        <w:bottom w:val="none" w:sz="0" w:space="0" w:color="auto"/>
        <w:right w:val="none" w:sz="0" w:space="0" w:color="auto"/>
      </w:divBdr>
    </w:div>
    <w:div w:id="868883656">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maszewska@plk-s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Komaszewska@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2FFA-F4B9-4582-B95E-6DA18269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605</Words>
  <Characters>3636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Bezpieczne podróże koleją na Wielkanoc 28.03.2024</vt:lpstr>
    </vt:vector>
  </TitlesOfParts>
  <Company>PKP PLK S.A.</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Bezpieczne podróże koleją na Wielkanoc 28.03.2024</dc:title>
  <dc:subject/>
  <dc:creator>Joanna.Kursa@plk-sa.pl</dc:creator>
  <cp:keywords/>
  <dc:description/>
  <cp:lastModifiedBy>Kursa Joanna</cp:lastModifiedBy>
  <cp:revision>9</cp:revision>
  <cp:lastPrinted>2022-09-12T10:11:00Z</cp:lastPrinted>
  <dcterms:created xsi:type="dcterms:W3CDTF">2024-03-26T15:04:00Z</dcterms:created>
  <dcterms:modified xsi:type="dcterms:W3CDTF">2024-03-28T13:41:00Z</dcterms:modified>
</cp:coreProperties>
</file>