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B3A9" w14:textId="77777777" w:rsidR="0063625B" w:rsidRDefault="0063625B" w:rsidP="009D1AEB">
      <w:pPr>
        <w:jc w:val="right"/>
        <w:rPr>
          <w:rFonts w:cs="Arial"/>
        </w:rPr>
      </w:pPr>
    </w:p>
    <w:p w14:paraId="35B81716" w14:textId="77777777" w:rsidR="0063625B" w:rsidRDefault="0063625B" w:rsidP="009D1AEB">
      <w:pPr>
        <w:jc w:val="right"/>
        <w:rPr>
          <w:rFonts w:cs="Arial"/>
        </w:rPr>
      </w:pPr>
    </w:p>
    <w:p w14:paraId="15CAF485" w14:textId="62F263BA" w:rsidR="00277762" w:rsidRDefault="00332E13" w:rsidP="00850A82">
      <w:pPr>
        <w:jc w:val="right"/>
        <w:rPr>
          <w:rFonts w:cs="Arial"/>
        </w:rPr>
      </w:pPr>
      <w:r>
        <w:rPr>
          <w:rFonts w:cs="Arial"/>
        </w:rPr>
        <w:t>Sosnowiec</w:t>
      </w:r>
      <w:r w:rsidR="00736503">
        <w:rPr>
          <w:rFonts w:cs="Arial"/>
        </w:rPr>
        <w:t xml:space="preserve">, </w:t>
      </w:r>
      <w:r w:rsidR="00144874">
        <w:rPr>
          <w:rFonts w:cs="Arial"/>
        </w:rPr>
        <w:t>6</w:t>
      </w:r>
      <w:r w:rsidR="009A6E6D">
        <w:rPr>
          <w:rFonts w:cs="Arial"/>
        </w:rPr>
        <w:t xml:space="preserve"> grudnia</w:t>
      </w:r>
      <w:r w:rsidR="00B2250F">
        <w:rPr>
          <w:rFonts w:cs="Arial"/>
        </w:rPr>
        <w:t xml:space="preserve"> 202</w:t>
      </w:r>
      <w:r w:rsidR="009A6E6D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61341E6" w14:textId="3264ECC9" w:rsidR="009D1AEB" w:rsidRPr="00B2250F" w:rsidRDefault="00C346CE" w:rsidP="00FF6112">
      <w:pPr>
        <w:pStyle w:val="Nagwek1"/>
        <w:spacing w:line="360" w:lineRule="auto"/>
        <w:rPr>
          <w:sz w:val="22"/>
          <w:szCs w:val="22"/>
        </w:rPr>
      </w:pPr>
      <w:r w:rsidRPr="00C346CE">
        <w:rPr>
          <w:sz w:val="22"/>
          <w:szCs w:val="22"/>
        </w:rPr>
        <w:t xml:space="preserve">Kolejarze kierują ruchem z </w:t>
      </w:r>
      <w:r w:rsidR="00746FAF">
        <w:rPr>
          <w:sz w:val="22"/>
          <w:szCs w:val="22"/>
        </w:rPr>
        <w:t>nowoczesnej</w:t>
      </w:r>
      <w:r w:rsidRPr="00C346CE">
        <w:rPr>
          <w:sz w:val="22"/>
          <w:szCs w:val="22"/>
        </w:rPr>
        <w:t xml:space="preserve"> nastawni</w:t>
      </w:r>
      <w:r>
        <w:rPr>
          <w:sz w:val="22"/>
          <w:szCs w:val="22"/>
        </w:rPr>
        <w:t xml:space="preserve"> </w:t>
      </w:r>
      <w:r w:rsidR="00850A82">
        <w:rPr>
          <w:sz w:val="22"/>
          <w:szCs w:val="22"/>
        </w:rPr>
        <w:t>w</w:t>
      </w:r>
      <w:r>
        <w:rPr>
          <w:sz w:val="22"/>
          <w:szCs w:val="22"/>
        </w:rPr>
        <w:t xml:space="preserve"> Zawierci</w:t>
      </w:r>
      <w:r w:rsidR="00850A82">
        <w:rPr>
          <w:sz w:val="22"/>
          <w:szCs w:val="22"/>
        </w:rPr>
        <w:t>u</w:t>
      </w:r>
    </w:p>
    <w:p w14:paraId="109AE86E" w14:textId="3EA7A6F4" w:rsidR="009A6E6D" w:rsidRDefault="00B9318F" w:rsidP="009A6E6D">
      <w:pPr>
        <w:shd w:val="clear" w:color="auto" w:fill="FFFFFF"/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Dyżurni ruchu z nowoczesnej nastawni na</w:t>
      </w:r>
      <w:r w:rsidR="00D53F4D" w:rsidRPr="00202B4D">
        <w:rPr>
          <w:rFonts w:eastAsia="Calibri" w:cs="Arial"/>
          <w:b/>
        </w:rPr>
        <w:t xml:space="preserve"> stacji </w:t>
      </w:r>
      <w:r w:rsidR="009A6E6D">
        <w:rPr>
          <w:rFonts w:eastAsia="Calibri" w:cs="Arial"/>
          <w:b/>
        </w:rPr>
        <w:t>Zawiercie</w:t>
      </w:r>
      <w:r w:rsidR="00D53F4D" w:rsidRPr="00202B4D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nadzorują </w:t>
      </w:r>
      <w:r w:rsidR="00D53F4D" w:rsidRPr="00202B4D">
        <w:rPr>
          <w:rFonts w:eastAsia="Calibri" w:cs="Arial"/>
          <w:b/>
        </w:rPr>
        <w:t xml:space="preserve">sprawne i bezpieczne </w:t>
      </w:r>
      <w:r w:rsidR="009A6E6D">
        <w:rPr>
          <w:rFonts w:eastAsia="Calibri" w:cs="Arial"/>
          <w:b/>
        </w:rPr>
        <w:t xml:space="preserve">podróże </w:t>
      </w:r>
      <w:r w:rsidR="00850A82">
        <w:rPr>
          <w:rFonts w:eastAsia="Calibri" w:cs="Arial"/>
          <w:b/>
        </w:rPr>
        <w:t xml:space="preserve">oraz </w:t>
      </w:r>
      <w:r w:rsidR="009A6E6D">
        <w:rPr>
          <w:rFonts w:eastAsia="Calibri" w:cs="Arial"/>
          <w:b/>
        </w:rPr>
        <w:t>przewozy towarów</w:t>
      </w:r>
      <w:r w:rsidR="00D53F4D" w:rsidRPr="00202B4D">
        <w:rPr>
          <w:rFonts w:eastAsia="Calibri" w:cs="Arial"/>
          <w:b/>
        </w:rPr>
        <w:t xml:space="preserve">. </w:t>
      </w:r>
      <w:r w:rsidR="009A6E6D" w:rsidRPr="00772361">
        <w:rPr>
          <w:rFonts w:cs="Arial"/>
          <w:b/>
        </w:rPr>
        <w:t xml:space="preserve">Nowe urządzenia i cyfrowe systemy sterowania usprawnią zarządzanie ruchem </w:t>
      </w:r>
      <w:r w:rsidR="009A6E6D">
        <w:rPr>
          <w:rFonts w:cs="Arial"/>
          <w:b/>
        </w:rPr>
        <w:t xml:space="preserve">kolejowym na stacji. Wartość inwestycji PKP Polskich Linii Kolejowych S.A. </w:t>
      </w:r>
      <w:r w:rsidR="00C346CE">
        <w:rPr>
          <w:rFonts w:cs="Arial"/>
          <w:b/>
        </w:rPr>
        <w:t xml:space="preserve">zrealizowanej w Zawierciu </w:t>
      </w:r>
      <w:r w:rsidR="009A6E6D">
        <w:rPr>
          <w:rFonts w:cs="Arial"/>
          <w:b/>
        </w:rPr>
        <w:t xml:space="preserve">to ponad 90 mln zł ze środków budżetowych. </w:t>
      </w:r>
    </w:p>
    <w:p w14:paraId="1F55B542" w14:textId="7A3AECDB" w:rsidR="00C346CE" w:rsidRPr="0065276A" w:rsidRDefault="009A6E6D" w:rsidP="0065276A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Wyposażyliśmy </w:t>
      </w:r>
      <w:r w:rsidR="00D53F4D" w:rsidRPr="00202B4D">
        <w:rPr>
          <w:rFonts w:eastAsia="Calibri" w:cs="Arial"/>
        </w:rPr>
        <w:t xml:space="preserve">stację </w:t>
      </w:r>
      <w:r>
        <w:rPr>
          <w:rFonts w:eastAsia="Calibri" w:cs="Arial"/>
        </w:rPr>
        <w:t>Zawiercie</w:t>
      </w:r>
      <w:r w:rsidR="00D53F4D" w:rsidRPr="00202B4D">
        <w:rPr>
          <w:rFonts w:eastAsia="Calibri" w:cs="Arial"/>
        </w:rPr>
        <w:t xml:space="preserve"> w nowoczesną nastawnię, z której dyżurni ruchu za pomocą komputerowych urządzeń czuwają nad bezpiecznym przejazdem pociągów.</w:t>
      </w:r>
      <w:r w:rsidR="00C346CE">
        <w:t xml:space="preserve"> </w:t>
      </w:r>
      <w:r w:rsidR="0065276A" w:rsidRPr="00736534">
        <w:rPr>
          <w:rFonts w:cs="Arial"/>
        </w:rPr>
        <w:t>Do współpracy z systemami cyfrowymi prz</w:t>
      </w:r>
      <w:r w:rsidR="0065276A">
        <w:rPr>
          <w:rFonts w:cs="Arial"/>
        </w:rPr>
        <w:t>ystosowany został układ torów</w:t>
      </w:r>
      <w:r w:rsidR="0065276A" w:rsidRPr="00736534">
        <w:rPr>
          <w:rFonts w:cs="Arial"/>
        </w:rPr>
        <w:t xml:space="preserve"> i sieć trakcyjna na stacji,</w:t>
      </w:r>
      <w:r w:rsidR="0065276A">
        <w:rPr>
          <w:rFonts w:cs="Arial"/>
        </w:rPr>
        <w:t xml:space="preserve"> a także sieć</w:t>
      </w:r>
      <w:r w:rsidR="0065276A" w:rsidRPr="00736534">
        <w:rPr>
          <w:rFonts w:cs="Arial"/>
        </w:rPr>
        <w:t xml:space="preserve"> i urządzenia telekomunikacyjne </w:t>
      </w:r>
      <w:r w:rsidR="0065276A">
        <w:rPr>
          <w:rFonts w:cs="Arial"/>
        </w:rPr>
        <w:t>oraz</w:t>
      </w:r>
      <w:r w:rsidR="0065276A" w:rsidRPr="00736534">
        <w:rPr>
          <w:rFonts w:cs="Arial"/>
        </w:rPr>
        <w:t xml:space="preserve"> elektroenergetyczne. </w:t>
      </w:r>
      <w:r w:rsidR="0065276A">
        <w:rPr>
          <w:rFonts w:cs="Arial"/>
        </w:rPr>
        <w:t xml:space="preserve">Zamontowaliśmy nowe </w:t>
      </w:r>
      <w:r w:rsidR="0065276A" w:rsidRPr="00D07C8D">
        <w:rPr>
          <w:rFonts w:cs="Arial"/>
        </w:rPr>
        <w:t>komputerow</w:t>
      </w:r>
      <w:r w:rsidR="0065276A">
        <w:rPr>
          <w:rFonts w:cs="Arial"/>
        </w:rPr>
        <w:t>e</w:t>
      </w:r>
      <w:r w:rsidR="0065276A" w:rsidRPr="00D07C8D">
        <w:rPr>
          <w:rFonts w:cs="Arial"/>
        </w:rPr>
        <w:t xml:space="preserve"> </w:t>
      </w:r>
      <w:r w:rsidR="00B9318F">
        <w:rPr>
          <w:rFonts w:cs="Arial"/>
        </w:rPr>
        <w:t>systemy</w:t>
      </w:r>
      <w:r w:rsidR="0065276A" w:rsidRPr="00D07C8D">
        <w:rPr>
          <w:rFonts w:cs="Arial"/>
        </w:rPr>
        <w:t xml:space="preserve"> sterowania ruchem kole</w:t>
      </w:r>
      <w:r w:rsidR="0065276A">
        <w:rPr>
          <w:rFonts w:cs="Arial"/>
        </w:rPr>
        <w:t>jowym, które zastąpiły</w:t>
      </w:r>
      <w:r w:rsidR="0065276A" w:rsidRPr="00D07C8D">
        <w:rPr>
          <w:rFonts w:cs="Arial"/>
        </w:rPr>
        <w:t xml:space="preserve"> </w:t>
      </w:r>
      <w:r w:rsidR="00B9318F">
        <w:rPr>
          <w:rFonts w:cs="Arial"/>
        </w:rPr>
        <w:t xml:space="preserve">stare, </w:t>
      </w:r>
      <w:r w:rsidR="0065276A" w:rsidRPr="00D07C8D">
        <w:rPr>
          <w:rFonts w:cs="Arial"/>
        </w:rPr>
        <w:t>przekaźnikowe</w:t>
      </w:r>
      <w:r w:rsidR="0065276A">
        <w:rPr>
          <w:rFonts w:cs="Arial"/>
        </w:rPr>
        <w:t xml:space="preserve">. </w:t>
      </w:r>
      <w:r w:rsidR="0065276A" w:rsidRPr="00D07C8D">
        <w:rPr>
          <w:rFonts w:cs="Arial"/>
        </w:rPr>
        <w:t xml:space="preserve">Nowoczesne </w:t>
      </w:r>
      <w:r w:rsidR="00850A82">
        <w:rPr>
          <w:rFonts w:cs="Arial"/>
        </w:rPr>
        <w:t>rozwiązania</w:t>
      </w:r>
      <w:r w:rsidR="0065276A" w:rsidRPr="00D07C8D">
        <w:rPr>
          <w:rFonts w:cs="Arial"/>
        </w:rPr>
        <w:t xml:space="preserve"> odpowiadają za </w:t>
      </w:r>
      <w:r w:rsidR="00C346CE">
        <w:t>przekazywanie informacji o położeniu i stanie urządzeń sterowania do dyżurnych ruchu</w:t>
      </w:r>
      <w:r w:rsidR="0065276A">
        <w:t>, wspierają</w:t>
      </w:r>
      <w:r w:rsidR="00850A82">
        <w:t>c</w:t>
      </w:r>
      <w:r w:rsidR="0065276A">
        <w:t xml:space="preserve"> </w:t>
      </w:r>
      <w:r w:rsidR="0065276A" w:rsidRPr="00D07C8D">
        <w:rPr>
          <w:rFonts w:cs="Arial"/>
        </w:rPr>
        <w:t xml:space="preserve">codzienną pracę </w:t>
      </w:r>
      <w:r w:rsidR="0065276A">
        <w:rPr>
          <w:rFonts w:cs="Arial"/>
        </w:rPr>
        <w:t>osób odpowi</w:t>
      </w:r>
      <w:r w:rsidR="00746FAF">
        <w:rPr>
          <w:rFonts w:cs="Arial"/>
        </w:rPr>
        <w:t>edzialnych</w:t>
      </w:r>
      <w:r w:rsidR="0065276A">
        <w:rPr>
          <w:rFonts w:cs="Arial"/>
        </w:rPr>
        <w:t xml:space="preserve"> za bezpieczeństwo</w:t>
      </w:r>
      <w:r w:rsidR="00850A82">
        <w:rPr>
          <w:rFonts w:cs="Arial"/>
        </w:rPr>
        <w:t xml:space="preserve"> </w:t>
      </w:r>
      <w:r w:rsidR="00850A82" w:rsidRPr="00047618">
        <w:t xml:space="preserve">podróży pasażerskich i przewozu </w:t>
      </w:r>
      <w:r w:rsidR="00850A82">
        <w:t>towarów</w:t>
      </w:r>
      <w:r w:rsidR="0065276A">
        <w:rPr>
          <w:rFonts w:cs="Arial"/>
        </w:rPr>
        <w:t xml:space="preserve">. </w:t>
      </w:r>
    </w:p>
    <w:p w14:paraId="36176CE9" w14:textId="44B40CDF" w:rsidR="00C346CE" w:rsidRPr="00242E36" w:rsidRDefault="006947C8" w:rsidP="00C346CE">
      <w:pPr>
        <w:shd w:val="clear" w:color="auto" w:fill="FFFFFF"/>
        <w:spacing w:line="360" w:lineRule="auto"/>
      </w:pPr>
      <w:r>
        <w:t>W</w:t>
      </w:r>
      <w:r w:rsidR="00C346CE">
        <w:t xml:space="preserve"> rejonie stacji </w:t>
      </w:r>
      <w:r w:rsidR="00C346CE">
        <w:rPr>
          <w:rFonts w:cs="Arial"/>
        </w:rPr>
        <w:t xml:space="preserve">zamontowano 10 nowych rozjazdów wyposażonych w system elektrycznego ogrzewania, </w:t>
      </w:r>
      <w:r w:rsidR="00C346CE" w:rsidRPr="00DC3C5E">
        <w:rPr>
          <w:rFonts w:cs="Arial"/>
        </w:rPr>
        <w:t>gwarantują</w:t>
      </w:r>
      <w:r w:rsidR="00C346CE">
        <w:rPr>
          <w:rFonts w:cs="Arial"/>
        </w:rPr>
        <w:t>cy sprawny</w:t>
      </w:r>
      <w:r w:rsidR="00C346CE" w:rsidRPr="00DC3C5E">
        <w:rPr>
          <w:rFonts w:cs="Arial"/>
        </w:rPr>
        <w:t xml:space="preserve"> ruch w warunkach zimowych</w:t>
      </w:r>
      <w:r w:rsidR="0065276A">
        <w:rPr>
          <w:rFonts w:cs="Arial"/>
        </w:rPr>
        <w:t xml:space="preserve">. Przebudowa objęła </w:t>
      </w:r>
      <w:r w:rsidR="00C346CE">
        <w:rPr>
          <w:rFonts w:cs="Arial"/>
        </w:rPr>
        <w:t xml:space="preserve">ok. 2 km torów i ok. 10 km sieci trakcyjnej. </w:t>
      </w:r>
    </w:p>
    <w:p w14:paraId="18A4B5F3" w14:textId="0BC518B3" w:rsidR="00391E49" w:rsidRPr="0065276A" w:rsidRDefault="0065276A" w:rsidP="00C346CE">
      <w:pPr>
        <w:spacing w:line="360" w:lineRule="auto"/>
        <w:rPr>
          <w:rFonts w:cs="Arial"/>
        </w:rPr>
      </w:pPr>
      <w:r>
        <w:rPr>
          <w:rFonts w:cs="Arial"/>
        </w:rPr>
        <w:t xml:space="preserve">W ramach zadania </w:t>
      </w:r>
      <w:r w:rsidR="00C346CE">
        <w:rPr>
          <w:rFonts w:cs="Arial"/>
        </w:rPr>
        <w:t xml:space="preserve">przebudowaliśmy </w:t>
      </w:r>
      <w:r w:rsidR="00850A82">
        <w:rPr>
          <w:rFonts w:cs="Arial"/>
        </w:rPr>
        <w:t xml:space="preserve">też </w:t>
      </w:r>
      <w:r w:rsidR="00C346CE">
        <w:rPr>
          <w:rFonts w:cs="Arial"/>
        </w:rPr>
        <w:t>perony na stacji. W</w:t>
      </w:r>
      <w:r w:rsidR="00391E49">
        <w:rPr>
          <w:rFonts w:cs="Arial"/>
        </w:rPr>
        <w:t>ymi</w:t>
      </w:r>
      <w:r w:rsidR="00C346CE">
        <w:rPr>
          <w:rFonts w:cs="Arial"/>
        </w:rPr>
        <w:t>eniliśmy</w:t>
      </w:r>
      <w:r w:rsidR="00391E49">
        <w:rPr>
          <w:rFonts w:cs="Arial"/>
        </w:rPr>
        <w:t xml:space="preserve"> płyt</w:t>
      </w:r>
      <w:r w:rsidR="00C346CE">
        <w:rPr>
          <w:rFonts w:cs="Arial"/>
        </w:rPr>
        <w:t>y</w:t>
      </w:r>
      <w:r w:rsidR="00850A82">
        <w:rPr>
          <w:rFonts w:cs="Arial"/>
        </w:rPr>
        <w:t xml:space="preserve"> </w:t>
      </w:r>
      <w:r w:rsidR="00C346CE">
        <w:rPr>
          <w:rFonts w:cs="Arial"/>
        </w:rPr>
        <w:t xml:space="preserve">i wybudowaliśmy </w:t>
      </w:r>
      <w:r w:rsidR="00391E49">
        <w:t>dw</w:t>
      </w:r>
      <w:r w:rsidR="00C346CE">
        <w:t>ie</w:t>
      </w:r>
      <w:r w:rsidR="00391E49">
        <w:t xml:space="preserve"> </w:t>
      </w:r>
      <w:r w:rsidR="00C346CE">
        <w:t xml:space="preserve">otwarte </w:t>
      </w:r>
      <w:r w:rsidR="00391E49">
        <w:t>poczekalni</w:t>
      </w:r>
      <w:r w:rsidR="00C346CE">
        <w:t>e</w:t>
      </w:r>
      <w:r w:rsidR="00391E49">
        <w:t xml:space="preserve"> </w:t>
      </w:r>
      <w:r w:rsidR="0018630B">
        <w:t>z ławkami dla pasażerów.</w:t>
      </w:r>
      <w:r w:rsidR="0018630B">
        <w:rPr>
          <w:rFonts w:cs="Arial"/>
        </w:rPr>
        <w:t xml:space="preserve"> P</w:t>
      </w:r>
      <w:r w:rsidR="00391E49">
        <w:rPr>
          <w:rFonts w:cs="Arial"/>
        </w:rPr>
        <w:t xml:space="preserve">eron </w:t>
      </w:r>
      <w:r w:rsidR="00391E49" w:rsidRPr="00EE527E">
        <w:rPr>
          <w:rFonts w:cs="Arial"/>
        </w:rPr>
        <w:t xml:space="preserve">przy budynku dworca </w:t>
      </w:r>
      <w:r w:rsidR="00391E49">
        <w:t>zosta</w:t>
      </w:r>
      <w:r w:rsidR="00C346CE">
        <w:t>ł</w:t>
      </w:r>
      <w:r w:rsidR="00391E49">
        <w:t xml:space="preserve"> wydłużony</w:t>
      </w:r>
      <w:r w:rsidR="00391E49" w:rsidRPr="001B7B1B">
        <w:t xml:space="preserve"> w</w:t>
      </w:r>
      <w:r w:rsidR="00391E49">
        <w:t xml:space="preserve"> kierunku przejścia podziemnego i skrócony od strony nastawni (zachowan</w:t>
      </w:r>
      <w:r w:rsidR="00850A82">
        <w:t>o</w:t>
      </w:r>
      <w:r w:rsidR="00391E49">
        <w:t xml:space="preserve"> jego długość 400 m). </w:t>
      </w:r>
      <w:r w:rsidR="00C346CE">
        <w:t>Wykonaliśmy</w:t>
      </w:r>
      <w:r w:rsidR="00391E49">
        <w:t xml:space="preserve"> chodnik prowadzący do peronu od ul. Grunwaldzkiej i Spacerowej. Takie rozwiązanie </w:t>
      </w:r>
      <w:r>
        <w:t xml:space="preserve">poprawiło komfort podróżnych i </w:t>
      </w:r>
      <w:r w:rsidR="00391E49">
        <w:t>usprawni</w:t>
      </w:r>
      <w:r w:rsidR="00C346CE">
        <w:t>ło</w:t>
      </w:r>
      <w:r w:rsidR="00391E49">
        <w:t xml:space="preserve"> komunikację na stacji.</w:t>
      </w:r>
    </w:p>
    <w:p w14:paraId="0AA90ECF" w14:textId="2CF0D9A6" w:rsidR="008B5494" w:rsidRDefault="000325EC" w:rsidP="00223D9C">
      <w:pPr>
        <w:spacing w:before="120" w:after="120" w:line="360" w:lineRule="auto"/>
        <w:rPr>
          <w:rFonts w:cs="Arial"/>
        </w:rPr>
      </w:pPr>
      <w:r w:rsidRPr="00736534">
        <w:rPr>
          <w:rFonts w:cs="Arial"/>
        </w:rPr>
        <w:t xml:space="preserve">Stacja Zawiercie </w:t>
      </w:r>
      <w:r w:rsidR="00736534" w:rsidRPr="00736534">
        <w:rPr>
          <w:rFonts w:cs="Arial"/>
        </w:rPr>
        <w:t>jest ważna w ruchu regionalnym,</w:t>
      </w:r>
      <w:r w:rsidRPr="00736534">
        <w:rPr>
          <w:rFonts w:cs="Arial"/>
        </w:rPr>
        <w:t xml:space="preserve"> krajowym</w:t>
      </w:r>
      <w:r w:rsidR="00736534" w:rsidRPr="00736534">
        <w:rPr>
          <w:rFonts w:cs="Arial"/>
        </w:rPr>
        <w:t xml:space="preserve"> i międzynarodowym oraz towarowym. P</w:t>
      </w:r>
      <w:r w:rsidRPr="00736534">
        <w:rPr>
          <w:rFonts w:cs="Arial"/>
        </w:rPr>
        <w:t xml:space="preserve">rzebiega przez nią kilka linii kolejowych: Częstochowa – Zawiercie </w:t>
      </w:r>
      <w:r w:rsidR="00964106">
        <w:rPr>
          <w:rFonts w:cs="Arial"/>
        </w:rPr>
        <w:t xml:space="preserve">– </w:t>
      </w:r>
      <w:r w:rsidR="00964106" w:rsidRPr="00B2250F">
        <w:rPr>
          <w:rFonts w:cs="Arial"/>
        </w:rPr>
        <w:t>Katowice</w:t>
      </w:r>
      <w:r w:rsidR="00964106">
        <w:rPr>
          <w:rFonts w:cs="Arial"/>
        </w:rPr>
        <w:t xml:space="preserve"> </w:t>
      </w:r>
      <w:r w:rsidRPr="00736534">
        <w:rPr>
          <w:rFonts w:cs="Arial"/>
        </w:rPr>
        <w:t>(LK 1), Grodzisk Mazowiecki – Zawiercie (CMK, LK 4)</w:t>
      </w:r>
      <w:r w:rsidR="00736534">
        <w:rPr>
          <w:rFonts w:cs="Arial"/>
        </w:rPr>
        <w:t>, Tarnow</w:t>
      </w:r>
      <w:r w:rsidRPr="00736534">
        <w:rPr>
          <w:rFonts w:cs="Arial"/>
        </w:rPr>
        <w:t>s</w:t>
      </w:r>
      <w:r w:rsidR="00736534">
        <w:rPr>
          <w:rFonts w:cs="Arial"/>
        </w:rPr>
        <w:t>k</w:t>
      </w:r>
      <w:r w:rsidRPr="00736534">
        <w:rPr>
          <w:rFonts w:cs="Arial"/>
        </w:rPr>
        <w:t>ie Góry – Zawiercie (LK 182), Zawiercie – Dąbrowa Górnicza Ząbkowice</w:t>
      </w:r>
      <w:r w:rsidR="00736534" w:rsidRPr="00736534">
        <w:rPr>
          <w:rFonts w:cs="Arial"/>
        </w:rPr>
        <w:t xml:space="preserve"> (LK 160, 186) i łącznica 705 </w:t>
      </w:r>
      <w:r w:rsidR="00850A82">
        <w:rPr>
          <w:rFonts w:cs="Arial"/>
        </w:rPr>
        <w:t>na</w:t>
      </w:r>
      <w:r w:rsidR="00736534" w:rsidRPr="00736534">
        <w:rPr>
          <w:rFonts w:cs="Arial"/>
        </w:rPr>
        <w:t xml:space="preserve"> stacji. </w:t>
      </w:r>
    </w:p>
    <w:p w14:paraId="654E4653" w14:textId="77777777" w:rsidR="00D53F4D" w:rsidRPr="00D53F4D" w:rsidRDefault="00D53F4D" w:rsidP="00D53F4D">
      <w:pPr>
        <w:jc w:val="center"/>
        <w:rPr>
          <w:rFonts w:cs="Arial"/>
        </w:rPr>
      </w:pPr>
    </w:p>
    <w:p w14:paraId="18D1E45B" w14:textId="77777777" w:rsidR="00332E13" w:rsidRDefault="00332E13" w:rsidP="00332E13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CCF3FB" w14:textId="10E84B4B" w:rsidR="00A15AED" w:rsidRPr="00F05BC8" w:rsidRDefault="00332E13" w:rsidP="00850A82">
      <w:pPr>
        <w:spacing w:after="0" w:line="240" w:lineRule="auto"/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>
        <w:rPr>
          <w:rFonts w:cs="Arial"/>
          <w:bCs/>
        </w:rPr>
        <w:br/>
        <w:t>T: +48 697 044 57</w:t>
      </w:r>
      <w:r w:rsidR="004A5D15">
        <w:rPr>
          <w:rFonts w:cs="Arial"/>
          <w:bCs/>
        </w:rPr>
        <w:t>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6304" w14:textId="77777777" w:rsidR="00DD48AE" w:rsidRDefault="00DD48AE" w:rsidP="009D1AEB">
      <w:pPr>
        <w:spacing w:after="0" w:line="240" w:lineRule="auto"/>
      </w:pPr>
      <w:r>
        <w:separator/>
      </w:r>
    </w:p>
  </w:endnote>
  <w:endnote w:type="continuationSeparator" w:id="0">
    <w:p w14:paraId="4D341FFA" w14:textId="77777777" w:rsidR="00DD48AE" w:rsidRDefault="00DD48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65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958B1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3053F13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B51C0AD" w14:textId="6C206A38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53F4D" w:rsidRPr="00D53F4D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909E" w14:textId="77777777" w:rsidR="00DD48AE" w:rsidRDefault="00DD48AE" w:rsidP="009D1AEB">
      <w:pPr>
        <w:spacing w:after="0" w:line="240" w:lineRule="auto"/>
      </w:pPr>
      <w:r>
        <w:separator/>
      </w:r>
    </w:p>
  </w:footnote>
  <w:footnote w:type="continuationSeparator" w:id="0">
    <w:p w14:paraId="522B711B" w14:textId="77777777" w:rsidR="00DD48AE" w:rsidRDefault="00DD48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985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2B1CA6" wp14:editId="0DF6CEF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ED3A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C7B20E3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AA96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12061E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25793F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4D4FA9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D8C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C26E5E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B1C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12ED3A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C7B20E3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AA96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12061E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25793F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4D4FA9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D8C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C26E5E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6FB313" wp14:editId="6835C0B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6698"/>
    <w:multiLevelType w:val="hybridMultilevel"/>
    <w:tmpl w:val="2AF0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014"/>
    <w:multiLevelType w:val="hybridMultilevel"/>
    <w:tmpl w:val="EB50E2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6CA5CD8"/>
    <w:multiLevelType w:val="hybridMultilevel"/>
    <w:tmpl w:val="40A433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FF1518"/>
    <w:multiLevelType w:val="hybridMultilevel"/>
    <w:tmpl w:val="523090E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816A">
      <w:start w:val="12"/>
      <w:numFmt w:val="decimal"/>
      <w:pStyle w:val="listawypunktowanaKR"/>
      <w:lvlText w:val="%2)"/>
      <w:lvlJc w:val="left"/>
      <w:pPr>
        <w:ind w:left="1920" w:hanging="360"/>
      </w:pPr>
      <w:rPr>
        <w:b w:val="0"/>
        <w:color w:val="auto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53DF"/>
    <w:multiLevelType w:val="hybridMultilevel"/>
    <w:tmpl w:val="D29E8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E2C27"/>
    <w:multiLevelType w:val="multilevel"/>
    <w:tmpl w:val="2DA2FA2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2" w:hanging="360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num w:numId="1" w16cid:durableId="73280399">
    <w:abstractNumId w:val="4"/>
  </w:num>
  <w:num w:numId="2" w16cid:durableId="1418208912">
    <w:abstractNumId w:val="1"/>
  </w:num>
  <w:num w:numId="3" w16cid:durableId="1915776134">
    <w:abstractNumId w:val="0"/>
  </w:num>
  <w:num w:numId="4" w16cid:durableId="195968986">
    <w:abstractNumId w:val="5"/>
    <w:lvlOverride w:ilvl="0"/>
    <w:lvlOverride w:ilvl="1">
      <w:startOverride w:val="12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565846670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061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78380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29927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325EC"/>
    <w:rsid w:val="00047618"/>
    <w:rsid w:val="00064463"/>
    <w:rsid w:val="000B3242"/>
    <w:rsid w:val="00144874"/>
    <w:rsid w:val="001464AF"/>
    <w:rsid w:val="001820F7"/>
    <w:rsid w:val="00184CE3"/>
    <w:rsid w:val="0018630B"/>
    <w:rsid w:val="001C698D"/>
    <w:rsid w:val="00223D9C"/>
    <w:rsid w:val="00236985"/>
    <w:rsid w:val="00242E36"/>
    <w:rsid w:val="00264153"/>
    <w:rsid w:val="00277762"/>
    <w:rsid w:val="00291328"/>
    <w:rsid w:val="002F6767"/>
    <w:rsid w:val="003067CF"/>
    <w:rsid w:val="00332E13"/>
    <w:rsid w:val="00347D33"/>
    <w:rsid w:val="00391E49"/>
    <w:rsid w:val="003E123C"/>
    <w:rsid w:val="003E612E"/>
    <w:rsid w:val="003F0C77"/>
    <w:rsid w:val="0040199D"/>
    <w:rsid w:val="00413DB7"/>
    <w:rsid w:val="0048504D"/>
    <w:rsid w:val="0049467B"/>
    <w:rsid w:val="004A5D15"/>
    <w:rsid w:val="004C4B73"/>
    <w:rsid w:val="004E5CF2"/>
    <w:rsid w:val="00502BBD"/>
    <w:rsid w:val="00504206"/>
    <w:rsid w:val="005C3D0E"/>
    <w:rsid w:val="005C70DC"/>
    <w:rsid w:val="00600ABE"/>
    <w:rsid w:val="006305EB"/>
    <w:rsid w:val="00631DD2"/>
    <w:rsid w:val="0063625B"/>
    <w:rsid w:val="00636BC7"/>
    <w:rsid w:val="0065276A"/>
    <w:rsid w:val="006947C8"/>
    <w:rsid w:val="006B09E7"/>
    <w:rsid w:val="006B55FB"/>
    <w:rsid w:val="006C6C1C"/>
    <w:rsid w:val="006D2B11"/>
    <w:rsid w:val="00727159"/>
    <w:rsid w:val="00736503"/>
    <w:rsid w:val="00736534"/>
    <w:rsid w:val="00746FAF"/>
    <w:rsid w:val="00772361"/>
    <w:rsid w:val="00774E2D"/>
    <w:rsid w:val="00777FCA"/>
    <w:rsid w:val="007C2C60"/>
    <w:rsid w:val="007F3648"/>
    <w:rsid w:val="008175F4"/>
    <w:rsid w:val="00826F29"/>
    <w:rsid w:val="00840507"/>
    <w:rsid w:val="00850A82"/>
    <w:rsid w:val="008560D0"/>
    <w:rsid w:val="00860074"/>
    <w:rsid w:val="008A33C6"/>
    <w:rsid w:val="008B5494"/>
    <w:rsid w:val="008D5441"/>
    <w:rsid w:val="008D5DE4"/>
    <w:rsid w:val="009106BF"/>
    <w:rsid w:val="009161A4"/>
    <w:rsid w:val="0093002E"/>
    <w:rsid w:val="00932826"/>
    <w:rsid w:val="0094710F"/>
    <w:rsid w:val="00964106"/>
    <w:rsid w:val="00993879"/>
    <w:rsid w:val="00995556"/>
    <w:rsid w:val="009A6E6D"/>
    <w:rsid w:val="009C6EF1"/>
    <w:rsid w:val="009D1AEB"/>
    <w:rsid w:val="00A15AED"/>
    <w:rsid w:val="00A36EC4"/>
    <w:rsid w:val="00A506E8"/>
    <w:rsid w:val="00A94846"/>
    <w:rsid w:val="00AB4A6D"/>
    <w:rsid w:val="00AE6B30"/>
    <w:rsid w:val="00AF10AC"/>
    <w:rsid w:val="00B105A7"/>
    <w:rsid w:val="00B214BA"/>
    <w:rsid w:val="00B2250F"/>
    <w:rsid w:val="00B85460"/>
    <w:rsid w:val="00B9318F"/>
    <w:rsid w:val="00BD0888"/>
    <w:rsid w:val="00BF7134"/>
    <w:rsid w:val="00C13079"/>
    <w:rsid w:val="00C346CE"/>
    <w:rsid w:val="00C570C3"/>
    <w:rsid w:val="00C64C63"/>
    <w:rsid w:val="00CD5A0A"/>
    <w:rsid w:val="00D07C8D"/>
    <w:rsid w:val="00D149FC"/>
    <w:rsid w:val="00D36F99"/>
    <w:rsid w:val="00D53F4D"/>
    <w:rsid w:val="00D964E5"/>
    <w:rsid w:val="00DB0849"/>
    <w:rsid w:val="00DC3C5E"/>
    <w:rsid w:val="00DD48AE"/>
    <w:rsid w:val="00DD4D92"/>
    <w:rsid w:val="00DD7927"/>
    <w:rsid w:val="00DE2CE4"/>
    <w:rsid w:val="00DF4413"/>
    <w:rsid w:val="00E01DE1"/>
    <w:rsid w:val="00E136BF"/>
    <w:rsid w:val="00E47622"/>
    <w:rsid w:val="00E8144B"/>
    <w:rsid w:val="00EE527E"/>
    <w:rsid w:val="00F05BC8"/>
    <w:rsid w:val="00F62303"/>
    <w:rsid w:val="00FA448D"/>
    <w:rsid w:val="00FB4649"/>
    <w:rsid w:val="00FD07AF"/>
    <w:rsid w:val="00FD17A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91A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Wyliczanie,normalny,Numerowanie,Wypunktowanie,Akapit z listą31,normalny tekst,Akapit z listą11,Akapit z listą3,Nag 1,Bullets,Kolorowa lista — akcent 11,test ciągły,List Paragraph2,Punktator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List Paragraph1 Znak,List Paragraph Znak,Wyliczanie Znak,normalny Znak,Numerowanie Znak,Wypunktowanie Znak,Akapit z listą31 Znak,normalny tekst Znak,Akapit z listą11 Znak,Akapit z listą3 Znak,Nag 1 Znak"/>
    <w:basedOn w:val="Domylnaczcionkaakapitu"/>
    <w:link w:val="Akapitzlist"/>
    <w:uiPriority w:val="34"/>
    <w:qFormat/>
    <w:locked/>
    <w:rsid w:val="00A506E8"/>
    <w:rPr>
      <w:rFonts w:ascii="Arial" w:hAnsi="Arial"/>
    </w:rPr>
  </w:style>
  <w:style w:type="paragraph" w:customStyle="1" w:styleId="listawypunktowanaKR">
    <w:name w:val="lista wypunktowana KR"/>
    <w:basedOn w:val="Normalny"/>
    <w:rsid w:val="0049467B"/>
    <w:pPr>
      <w:numPr>
        <w:ilvl w:val="1"/>
        <w:numId w:val="4"/>
      </w:numPr>
      <w:spacing w:after="60" w:line="276" w:lineRule="auto"/>
      <w:ind w:left="720" w:firstLine="0"/>
      <w:jc w:val="both"/>
    </w:pPr>
    <w:rPr>
      <w:rFonts w:cs="Arial"/>
      <w:sz w:val="24"/>
      <w:szCs w:val="24"/>
      <w:lang w:eastAsia="pl-PL"/>
    </w:rPr>
  </w:style>
  <w:style w:type="character" w:customStyle="1" w:styleId="hit">
    <w:name w:val="hit"/>
    <w:basedOn w:val="Domylnaczcionkaakapitu"/>
    <w:rsid w:val="00DE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86FA-EDCC-4CDC-9E2B-36C7FF3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Zawiercie. Sprawniej i bezpieczniej dzięki nowoczesnym systemom sterowania</vt:lpstr>
    </vt:vector>
  </TitlesOfParts>
  <Company>PKP PLK S.A.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Zawiercie. Sprawniej i bezpieczniej dzięki nowoczesnym systemom sterowania</dc:title>
  <dc:subject/>
  <dc:creator>Katarzyna.Glowacka@plk-sa.pl</dc:creator>
  <cp:keywords/>
  <dc:description/>
  <cp:lastModifiedBy>Jakubowski Karol</cp:lastModifiedBy>
  <cp:revision>2</cp:revision>
  <dcterms:created xsi:type="dcterms:W3CDTF">2024-12-06T11:33:00Z</dcterms:created>
  <dcterms:modified xsi:type="dcterms:W3CDTF">2024-12-06T11:33:00Z</dcterms:modified>
</cp:coreProperties>
</file>