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0" w:rsidRPr="00B3351A" w:rsidRDefault="00615092" w:rsidP="00130F2E">
      <w:pPr>
        <w:spacing w:after="0"/>
        <w:jc w:val="right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B3351A">
        <w:rPr>
          <w:rFonts w:ascii="Arial" w:hAnsi="Arial" w:cs="Arial"/>
          <w:sz w:val="20"/>
          <w:szCs w:val="20"/>
        </w:rPr>
        <w:tab/>
      </w:r>
      <w:r w:rsidR="00B876CF" w:rsidRPr="00B3351A">
        <w:rPr>
          <w:rFonts w:ascii="Arial" w:eastAsia="Arial" w:hAnsi="Arial" w:cs="Arial"/>
          <w:sz w:val="20"/>
          <w:szCs w:val="20"/>
        </w:rPr>
        <w:t>Warszawa</w:t>
      </w:r>
      <w:r w:rsidR="00B362C0" w:rsidRPr="00B3351A">
        <w:rPr>
          <w:rFonts w:ascii="Arial" w:eastAsia="Arial" w:hAnsi="Arial" w:cs="Arial"/>
          <w:sz w:val="20"/>
          <w:szCs w:val="20"/>
        </w:rPr>
        <w:t>,</w:t>
      </w:r>
      <w:r w:rsidR="005F10E1">
        <w:rPr>
          <w:rFonts w:ascii="Arial" w:eastAsia="Arial" w:hAnsi="Arial" w:cs="Arial"/>
          <w:sz w:val="20"/>
          <w:szCs w:val="20"/>
        </w:rPr>
        <w:t xml:space="preserve"> 11</w:t>
      </w:r>
      <w:r w:rsidR="00B876CF" w:rsidRPr="00B3351A">
        <w:rPr>
          <w:rFonts w:ascii="Arial" w:eastAsia="Arial" w:hAnsi="Arial" w:cs="Arial"/>
          <w:sz w:val="20"/>
          <w:szCs w:val="20"/>
        </w:rPr>
        <w:t xml:space="preserve"> października</w:t>
      </w:r>
      <w:r w:rsidR="00CB798D" w:rsidRPr="00B3351A">
        <w:rPr>
          <w:rFonts w:ascii="Arial" w:eastAsia="Arial" w:hAnsi="Arial" w:cs="Arial"/>
          <w:sz w:val="20"/>
          <w:szCs w:val="20"/>
        </w:rPr>
        <w:t xml:space="preserve"> </w:t>
      </w:r>
      <w:r w:rsidR="00F549EF" w:rsidRPr="00B3351A">
        <w:rPr>
          <w:rFonts w:ascii="Arial" w:eastAsia="Arial" w:hAnsi="Arial" w:cs="Arial"/>
          <w:sz w:val="20"/>
          <w:szCs w:val="20"/>
        </w:rPr>
        <w:t>2019</w:t>
      </w:r>
      <w:r w:rsidR="00B362C0" w:rsidRPr="00B3351A">
        <w:rPr>
          <w:rFonts w:ascii="Arial" w:eastAsia="Arial" w:hAnsi="Arial" w:cs="Arial"/>
          <w:sz w:val="20"/>
          <w:szCs w:val="20"/>
        </w:rPr>
        <w:t xml:space="preserve"> r.</w:t>
      </w:r>
    </w:p>
    <w:p w:rsidR="007118DC" w:rsidRPr="007E415F" w:rsidRDefault="00B362C0" w:rsidP="00B3351A">
      <w:pPr>
        <w:spacing w:before="120" w:after="120" w:line="360" w:lineRule="auto"/>
        <w:rPr>
          <w:rFonts w:ascii="Arial" w:eastAsia="Arial" w:hAnsi="Arial" w:cs="Arial"/>
          <w:b/>
        </w:rPr>
      </w:pPr>
      <w:r w:rsidRPr="007E415F">
        <w:rPr>
          <w:rFonts w:ascii="Arial" w:eastAsia="Arial" w:hAnsi="Arial" w:cs="Arial"/>
          <w:b/>
        </w:rPr>
        <w:t>Informacja prasowa</w:t>
      </w:r>
    </w:p>
    <w:p w:rsidR="00CB798D" w:rsidRPr="007E415F" w:rsidRDefault="006F24EE" w:rsidP="00B876CF">
      <w:pPr>
        <w:spacing w:before="120" w:after="120" w:line="360" w:lineRule="auto"/>
        <w:rPr>
          <w:rFonts w:ascii="Arial" w:eastAsia="Arial" w:hAnsi="Arial" w:cs="Arial"/>
          <w:b/>
        </w:rPr>
      </w:pPr>
      <w:r w:rsidRPr="007E415F">
        <w:rPr>
          <w:rFonts w:ascii="Arial" w:hAnsi="Arial" w:cs="Arial"/>
          <w:b/>
        </w:rPr>
        <w:t xml:space="preserve">Na Kujawach kolej </w:t>
      </w:r>
      <w:r w:rsidR="007E415F" w:rsidRPr="007E415F">
        <w:rPr>
          <w:rFonts w:ascii="Arial" w:hAnsi="Arial" w:cs="Arial"/>
          <w:b/>
        </w:rPr>
        <w:t xml:space="preserve">zwiększy ofertę dla </w:t>
      </w:r>
      <w:r w:rsidR="005F10E1" w:rsidRPr="007E415F">
        <w:rPr>
          <w:rFonts w:ascii="Arial" w:hAnsi="Arial" w:cs="Arial"/>
          <w:b/>
        </w:rPr>
        <w:t>pasażer</w:t>
      </w:r>
      <w:r w:rsidR="007E415F" w:rsidRPr="007E415F">
        <w:rPr>
          <w:rFonts w:ascii="Arial" w:hAnsi="Arial" w:cs="Arial"/>
          <w:b/>
        </w:rPr>
        <w:t>ów i</w:t>
      </w:r>
      <w:r w:rsidR="005F10E1" w:rsidRPr="007E415F">
        <w:rPr>
          <w:rFonts w:ascii="Arial" w:hAnsi="Arial" w:cs="Arial"/>
          <w:b/>
        </w:rPr>
        <w:t xml:space="preserve"> przewoz</w:t>
      </w:r>
      <w:r w:rsidR="007E415F" w:rsidRPr="007E415F">
        <w:rPr>
          <w:rFonts w:ascii="Arial" w:hAnsi="Arial" w:cs="Arial"/>
          <w:b/>
        </w:rPr>
        <w:t>u</w:t>
      </w:r>
      <w:r w:rsidR="005F10E1" w:rsidRPr="007E415F">
        <w:rPr>
          <w:rFonts w:ascii="Arial" w:hAnsi="Arial" w:cs="Arial"/>
          <w:b/>
        </w:rPr>
        <w:t xml:space="preserve"> </w:t>
      </w:r>
      <w:r w:rsidR="007E415F" w:rsidRPr="007E415F">
        <w:rPr>
          <w:rFonts w:ascii="Arial" w:hAnsi="Arial" w:cs="Arial"/>
          <w:b/>
        </w:rPr>
        <w:t xml:space="preserve">towarów </w:t>
      </w:r>
    </w:p>
    <w:p w:rsidR="00CB798D" w:rsidRPr="007E415F" w:rsidRDefault="006F24EE" w:rsidP="00B876CF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7E415F">
        <w:rPr>
          <w:rFonts w:ascii="Arial" w:hAnsi="Arial" w:cs="Arial"/>
          <w:b/>
        </w:rPr>
        <w:t xml:space="preserve">PKP Polskie Linie Kolejowe S.A. zmodernizują na Kujawach </w:t>
      </w:r>
      <w:r w:rsidR="00756168" w:rsidRPr="007E415F">
        <w:rPr>
          <w:rFonts w:ascii="Arial" w:hAnsi="Arial" w:cs="Arial"/>
          <w:b/>
        </w:rPr>
        <w:t>ponad 11</w:t>
      </w:r>
      <w:r w:rsidR="009214F9" w:rsidRPr="007E415F">
        <w:rPr>
          <w:rFonts w:ascii="Arial" w:hAnsi="Arial" w:cs="Arial"/>
          <w:b/>
        </w:rPr>
        <w:t>0</w:t>
      </w:r>
      <w:r w:rsidR="007E415F">
        <w:rPr>
          <w:rFonts w:ascii="Arial" w:hAnsi="Arial" w:cs="Arial"/>
          <w:b/>
        </w:rPr>
        <w:t xml:space="preserve"> km</w:t>
      </w:r>
      <w:r w:rsidR="009214F9" w:rsidRPr="007E415F">
        <w:rPr>
          <w:rFonts w:ascii="Arial" w:hAnsi="Arial" w:cs="Arial"/>
          <w:b/>
        </w:rPr>
        <w:t xml:space="preserve"> </w:t>
      </w:r>
      <w:r w:rsidR="007E415F" w:rsidRPr="007E415F">
        <w:rPr>
          <w:rFonts w:ascii="Arial" w:hAnsi="Arial" w:cs="Arial"/>
          <w:b/>
          <w:i/>
        </w:rPr>
        <w:t>W</w:t>
      </w:r>
      <w:r w:rsidRPr="007E415F">
        <w:rPr>
          <w:rFonts w:ascii="Arial" w:hAnsi="Arial" w:cs="Arial"/>
          <w:b/>
          <w:i/>
        </w:rPr>
        <w:t>ęglówki</w:t>
      </w:r>
      <w:r w:rsidR="00816036">
        <w:rPr>
          <w:rFonts w:ascii="Arial" w:hAnsi="Arial" w:cs="Arial"/>
          <w:b/>
          <w:i/>
        </w:rPr>
        <w:t xml:space="preserve">, </w:t>
      </w:r>
      <w:r w:rsidR="00816036" w:rsidRPr="00816036">
        <w:rPr>
          <w:rFonts w:ascii="Arial" w:hAnsi="Arial" w:cs="Arial"/>
          <w:b/>
        </w:rPr>
        <w:t>linii ze Śląska do portów bałtyckich</w:t>
      </w:r>
      <w:r w:rsidRPr="007E415F">
        <w:rPr>
          <w:rFonts w:ascii="Arial" w:hAnsi="Arial" w:cs="Arial"/>
          <w:b/>
          <w:i/>
        </w:rPr>
        <w:t>.</w:t>
      </w:r>
      <w:r w:rsidRPr="007E415F">
        <w:rPr>
          <w:rFonts w:ascii="Arial" w:hAnsi="Arial" w:cs="Arial"/>
          <w:b/>
        </w:rPr>
        <w:t xml:space="preserve"> Poprawi się komfort dostępu i obsługi pasażerskiej</w:t>
      </w:r>
      <w:r w:rsidR="007E415F">
        <w:rPr>
          <w:rFonts w:ascii="Arial" w:hAnsi="Arial" w:cs="Arial"/>
          <w:b/>
        </w:rPr>
        <w:t>. S</w:t>
      </w:r>
      <w:r w:rsidR="00B3351A" w:rsidRPr="007E415F">
        <w:rPr>
          <w:rFonts w:ascii="Arial" w:hAnsi="Arial" w:cs="Arial"/>
          <w:b/>
        </w:rPr>
        <w:t>prawniejszy będzie przewóz towarów z południa do nadbałtyckich portów.</w:t>
      </w:r>
      <w:r w:rsidR="00C430F7">
        <w:rPr>
          <w:rFonts w:ascii="Arial" w:hAnsi="Arial" w:cs="Arial"/>
          <w:b/>
        </w:rPr>
        <w:t xml:space="preserve"> Planowane jest oddzielenie ruchu pasażerskiego i towarowego</w:t>
      </w:r>
      <w:r w:rsidR="00FE465C">
        <w:rPr>
          <w:rFonts w:ascii="Arial" w:hAnsi="Arial" w:cs="Arial"/>
          <w:b/>
        </w:rPr>
        <w:t>.</w:t>
      </w:r>
      <w:r w:rsidR="00B3351A" w:rsidRPr="007E415F">
        <w:rPr>
          <w:rFonts w:ascii="Arial" w:hAnsi="Arial" w:cs="Arial"/>
          <w:b/>
        </w:rPr>
        <w:t xml:space="preserve"> Podpisana została umowa </w:t>
      </w:r>
      <w:r w:rsidR="007E415F">
        <w:rPr>
          <w:rFonts w:ascii="Arial" w:hAnsi="Arial" w:cs="Arial"/>
          <w:b/>
        </w:rPr>
        <w:t xml:space="preserve">za ponad 21 mln zł </w:t>
      </w:r>
      <w:r w:rsidR="00B3351A" w:rsidRPr="007E415F">
        <w:rPr>
          <w:rFonts w:ascii="Arial" w:hAnsi="Arial" w:cs="Arial"/>
          <w:b/>
        </w:rPr>
        <w:t xml:space="preserve">na przygotowanie dokumentacji projektowej. </w:t>
      </w:r>
    </w:p>
    <w:p w:rsidR="00816036" w:rsidRPr="007E415F" w:rsidRDefault="00CB798D" w:rsidP="00816036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E415F">
        <w:rPr>
          <w:rFonts w:ascii="Arial" w:hAnsi="Arial" w:cs="Arial"/>
          <w:sz w:val="22"/>
          <w:szCs w:val="22"/>
        </w:rPr>
        <w:t xml:space="preserve">PKP Polskie Linie Kolejowe S.A. podpisały z </w:t>
      </w:r>
      <w:r w:rsidR="00B876CF" w:rsidRPr="007E415F">
        <w:rPr>
          <w:rFonts w:ascii="Arial" w:hAnsi="Arial" w:cs="Arial"/>
          <w:sz w:val="22"/>
          <w:szCs w:val="22"/>
        </w:rPr>
        <w:t xml:space="preserve">konsorcjum firm BBF Sp. z o.o. (lider), IDOM Inżynieria, Architektura i Doradztwo Sp. z o.o. oraz </w:t>
      </w:r>
      <w:r w:rsidR="00B876CF" w:rsidRPr="00FE465C">
        <w:rPr>
          <w:rFonts w:ascii="Arial" w:hAnsi="Arial" w:cs="Arial"/>
          <w:sz w:val="22"/>
          <w:szCs w:val="22"/>
        </w:rPr>
        <w:t>IDOM Consulting, Engineering, Architecture, S.A.U</w:t>
      </w:r>
      <w:r w:rsidR="00B876CF" w:rsidRPr="007E415F">
        <w:rPr>
          <w:rFonts w:ascii="Arial" w:hAnsi="Arial" w:cs="Arial"/>
          <w:sz w:val="22"/>
          <w:szCs w:val="22"/>
        </w:rPr>
        <w:t xml:space="preserve">. </w:t>
      </w:r>
      <w:r w:rsidRPr="007E415F">
        <w:rPr>
          <w:rFonts w:ascii="Arial" w:hAnsi="Arial" w:cs="Arial"/>
          <w:sz w:val="22"/>
          <w:szCs w:val="22"/>
        </w:rPr>
        <w:t>umowę na opracowanie dokumentacji projektowej</w:t>
      </w:r>
      <w:r w:rsidR="00E65291" w:rsidRPr="007E415F">
        <w:rPr>
          <w:rFonts w:ascii="Arial" w:hAnsi="Arial" w:cs="Arial"/>
          <w:sz w:val="22"/>
          <w:szCs w:val="22"/>
        </w:rPr>
        <w:t xml:space="preserve"> </w:t>
      </w:r>
      <w:r w:rsidRPr="007E415F">
        <w:rPr>
          <w:rFonts w:ascii="Arial" w:hAnsi="Arial" w:cs="Arial"/>
          <w:sz w:val="22"/>
          <w:szCs w:val="22"/>
        </w:rPr>
        <w:t>dla realizacji zadania „Prace w ciągu C-E 65 na odcinku Zduńska Wola – Inowrocław – Tczew</w:t>
      </w:r>
      <w:r w:rsidR="00E65291" w:rsidRPr="007E415F">
        <w:rPr>
          <w:rFonts w:ascii="Arial" w:hAnsi="Arial" w:cs="Arial"/>
          <w:sz w:val="22"/>
          <w:szCs w:val="22"/>
        </w:rPr>
        <w:t>:</w:t>
      </w:r>
      <w:r w:rsidR="00AF2851" w:rsidRPr="007E415F">
        <w:rPr>
          <w:rFonts w:ascii="Arial" w:hAnsi="Arial" w:cs="Arial"/>
          <w:sz w:val="22"/>
          <w:szCs w:val="22"/>
        </w:rPr>
        <w:t xml:space="preserve"> </w:t>
      </w:r>
      <w:r w:rsidRPr="007E415F">
        <w:rPr>
          <w:rFonts w:ascii="Arial" w:hAnsi="Arial" w:cs="Arial"/>
          <w:sz w:val="22"/>
          <w:szCs w:val="22"/>
        </w:rPr>
        <w:t xml:space="preserve">LCS </w:t>
      </w:r>
      <w:r w:rsidR="00B876CF" w:rsidRPr="007E415F">
        <w:rPr>
          <w:rFonts w:ascii="Arial" w:hAnsi="Arial" w:cs="Arial"/>
          <w:sz w:val="22"/>
          <w:szCs w:val="22"/>
        </w:rPr>
        <w:t>Inowrocław</w:t>
      </w:r>
      <w:r w:rsidR="00E87177" w:rsidRPr="007E415F">
        <w:rPr>
          <w:rFonts w:ascii="Arial" w:hAnsi="Arial" w:cs="Arial"/>
          <w:sz w:val="22"/>
          <w:szCs w:val="22"/>
        </w:rPr>
        <w:t>”</w:t>
      </w:r>
      <w:r w:rsidRPr="007E415F">
        <w:rPr>
          <w:rFonts w:ascii="Arial" w:hAnsi="Arial" w:cs="Arial"/>
          <w:sz w:val="22"/>
          <w:szCs w:val="22"/>
        </w:rPr>
        <w:t xml:space="preserve"> wraz z</w:t>
      </w:r>
      <w:r w:rsidR="0074267D" w:rsidRPr="007E415F">
        <w:rPr>
          <w:rFonts w:ascii="Arial" w:hAnsi="Arial" w:cs="Arial"/>
          <w:sz w:val="22"/>
          <w:szCs w:val="22"/>
        </w:rPr>
        <w:t xml:space="preserve"> </w:t>
      </w:r>
      <w:r w:rsidRPr="007E415F">
        <w:rPr>
          <w:rFonts w:ascii="Arial" w:hAnsi="Arial" w:cs="Arial"/>
          <w:sz w:val="22"/>
          <w:szCs w:val="22"/>
        </w:rPr>
        <w:t>pełnieniem nadzoru autorskiego. Wartość umowy</w:t>
      </w:r>
      <w:r w:rsidR="00B876CF" w:rsidRPr="007E415F">
        <w:rPr>
          <w:rFonts w:ascii="Arial" w:hAnsi="Arial" w:cs="Arial"/>
          <w:sz w:val="22"/>
          <w:szCs w:val="22"/>
        </w:rPr>
        <w:t xml:space="preserve"> </w:t>
      </w:r>
      <w:r w:rsidR="007E415F">
        <w:rPr>
          <w:rFonts w:ascii="Arial" w:hAnsi="Arial" w:cs="Arial"/>
          <w:sz w:val="22"/>
          <w:szCs w:val="22"/>
        </w:rPr>
        <w:t>21,3</w:t>
      </w:r>
      <w:r w:rsidRPr="007E415F">
        <w:rPr>
          <w:rFonts w:ascii="Arial" w:hAnsi="Arial" w:cs="Arial"/>
          <w:sz w:val="22"/>
          <w:szCs w:val="22"/>
        </w:rPr>
        <w:t xml:space="preserve"> </w:t>
      </w:r>
      <w:r w:rsidR="007E415F">
        <w:rPr>
          <w:rFonts w:ascii="Arial" w:hAnsi="Arial" w:cs="Arial"/>
          <w:sz w:val="22"/>
          <w:szCs w:val="22"/>
        </w:rPr>
        <w:t xml:space="preserve">mln </w:t>
      </w:r>
      <w:r w:rsidRPr="007E415F">
        <w:rPr>
          <w:rFonts w:ascii="Arial" w:hAnsi="Arial" w:cs="Arial"/>
          <w:sz w:val="22"/>
          <w:szCs w:val="22"/>
        </w:rPr>
        <w:t>zł netto</w:t>
      </w:r>
      <w:r w:rsidR="0074267D" w:rsidRPr="007E415F">
        <w:rPr>
          <w:rFonts w:ascii="Arial" w:hAnsi="Arial" w:cs="Arial"/>
          <w:sz w:val="22"/>
          <w:szCs w:val="22"/>
        </w:rPr>
        <w:t>. Dokumentacja ma być gotowa</w:t>
      </w:r>
      <w:r w:rsidR="007E415F">
        <w:rPr>
          <w:rFonts w:ascii="Arial" w:hAnsi="Arial" w:cs="Arial"/>
          <w:sz w:val="22"/>
          <w:szCs w:val="22"/>
        </w:rPr>
        <w:br/>
      </w:r>
      <w:r w:rsidR="00C430F7">
        <w:rPr>
          <w:rFonts w:ascii="Arial" w:hAnsi="Arial" w:cs="Arial"/>
          <w:sz w:val="22"/>
          <w:szCs w:val="22"/>
        </w:rPr>
        <w:t xml:space="preserve">przed końcem </w:t>
      </w:r>
      <w:r w:rsidR="007E415F">
        <w:rPr>
          <w:rFonts w:ascii="Arial" w:hAnsi="Arial" w:cs="Arial"/>
          <w:sz w:val="22"/>
          <w:szCs w:val="22"/>
        </w:rPr>
        <w:t xml:space="preserve">2021 r. </w:t>
      </w:r>
      <w:r w:rsidR="00816036">
        <w:rPr>
          <w:rFonts w:ascii="Arial" w:hAnsi="Arial" w:cs="Arial"/>
          <w:sz w:val="22"/>
          <w:szCs w:val="22"/>
        </w:rPr>
        <w:t xml:space="preserve">Realizacja przewidziana jest </w:t>
      </w:r>
      <w:r w:rsidR="00816036" w:rsidRPr="007E415F">
        <w:rPr>
          <w:rFonts w:ascii="Arial" w:hAnsi="Arial" w:cs="Arial"/>
          <w:sz w:val="22"/>
          <w:szCs w:val="22"/>
        </w:rPr>
        <w:t>na lata 2022 – 2026</w:t>
      </w:r>
      <w:r w:rsidR="00816036">
        <w:rPr>
          <w:rFonts w:ascii="Arial" w:hAnsi="Arial" w:cs="Arial"/>
          <w:sz w:val="22"/>
          <w:szCs w:val="22"/>
        </w:rPr>
        <w:t>.</w:t>
      </w:r>
    </w:p>
    <w:p w:rsidR="00B876CF" w:rsidRPr="007E415F" w:rsidRDefault="00816036" w:rsidP="00B876CF">
      <w:pPr>
        <w:pStyle w:val="align-justify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Kolej na lepsze podróże pociągiem</w:t>
      </w:r>
    </w:p>
    <w:p w:rsidR="00C430F7" w:rsidRPr="007E415F" w:rsidRDefault="00816036" w:rsidP="00C430F7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E415F">
        <w:rPr>
          <w:rFonts w:ascii="Arial" w:hAnsi="Arial" w:cs="Arial"/>
          <w:bCs/>
          <w:sz w:val="22"/>
          <w:szCs w:val="22"/>
        </w:rPr>
        <w:t xml:space="preserve">Dzięki inwestycji znacznie poprawi się dostęp mieszkańców regionu do kolei. </w:t>
      </w:r>
      <w:r>
        <w:rPr>
          <w:rFonts w:ascii="Arial" w:hAnsi="Arial" w:cs="Arial"/>
          <w:sz w:val="22"/>
          <w:szCs w:val="22"/>
        </w:rPr>
        <w:t>M</w:t>
      </w:r>
      <w:r w:rsidRPr="007E415F">
        <w:rPr>
          <w:rFonts w:ascii="Arial" w:hAnsi="Arial" w:cs="Arial"/>
          <w:sz w:val="22"/>
          <w:szCs w:val="22"/>
        </w:rPr>
        <w:t xml:space="preserve">odernizacja obejmie 112 km </w:t>
      </w:r>
      <w:r w:rsidRPr="007E415F">
        <w:rPr>
          <w:rFonts w:ascii="Arial" w:hAnsi="Arial" w:cs="Arial"/>
          <w:i/>
          <w:sz w:val="22"/>
          <w:szCs w:val="22"/>
        </w:rPr>
        <w:t>Węglówki</w:t>
      </w:r>
      <w:r>
        <w:rPr>
          <w:rFonts w:ascii="Arial" w:hAnsi="Arial" w:cs="Arial"/>
          <w:sz w:val="22"/>
          <w:szCs w:val="22"/>
        </w:rPr>
        <w:t xml:space="preserve">, </w:t>
      </w:r>
      <w:r w:rsidRPr="007E415F">
        <w:rPr>
          <w:rFonts w:ascii="Arial" w:hAnsi="Arial" w:cs="Arial"/>
          <w:sz w:val="22"/>
          <w:szCs w:val="22"/>
        </w:rPr>
        <w:t>linii kolejowej nr 131</w:t>
      </w:r>
      <w:r>
        <w:rPr>
          <w:rFonts w:ascii="Arial" w:hAnsi="Arial" w:cs="Arial"/>
          <w:sz w:val="22"/>
          <w:szCs w:val="22"/>
        </w:rPr>
        <w:t>,</w:t>
      </w:r>
      <w:r w:rsidRPr="007E415F">
        <w:rPr>
          <w:rFonts w:ascii="Arial" w:hAnsi="Arial" w:cs="Arial"/>
          <w:sz w:val="22"/>
          <w:szCs w:val="22"/>
        </w:rPr>
        <w:t xml:space="preserve"> między Dąbiem na</w:t>
      </w:r>
      <w:r>
        <w:rPr>
          <w:rFonts w:ascii="Arial" w:hAnsi="Arial" w:cs="Arial"/>
          <w:sz w:val="22"/>
          <w:szCs w:val="22"/>
        </w:rPr>
        <w:t xml:space="preserve">d Nerem a Złotnikami Kujawskimi oraz </w:t>
      </w:r>
      <w:r w:rsidRPr="007E415F">
        <w:rPr>
          <w:rFonts w:ascii="Arial" w:hAnsi="Arial" w:cs="Arial"/>
          <w:sz w:val="22"/>
          <w:szCs w:val="22"/>
        </w:rPr>
        <w:t xml:space="preserve">20 km </w:t>
      </w:r>
      <w:r>
        <w:rPr>
          <w:rFonts w:ascii="Arial" w:hAnsi="Arial" w:cs="Arial"/>
          <w:sz w:val="22"/>
          <w:szCs w:val="22"/>
        </w:rPr>
        <w:t>przylegających linii</w:t>
      </w:r>
      <w:r w:rsidRPr="007E415F">
        <w:rPr>
          <w:rFonts w:ascii="Arial" w:hAnsi="Arial" w:cs="Arial"/>
          <w:sz w:val="22"/>
          <w:szCs w:val="22"/>
        </w:rPr>
        <w:t xml:space="preserve">. </w:t>
      </w:r>
      <w:r w:rsidR="00C430F7" w:rsidRPr="007E415F">
        <w:rPr>
          <w:rFonts w:ascii="Arial" w:hAnsi="Arial" w:cs="Arial"/>
          <w:sz w:val="22"/>
          <w:szCs w:val="22"/>
        </w:rPr>
        <w:t xml:space="preserve">Po zakończeniu inwestycji pociągi pasażerskie pojadą z prędkością do 140 km/h, a na odcinku od Jaksic do Złotnik Kujawskich nawet 200 km/h. </w:t>
      </w:r>
      <w:r w:rsidR="008449AF" w:rsidRPr="007E415F">
        <w:rPr>
          <w:rFonts w:ascii="Arial" w:hAnsi="Arial" w:cs="Arial"/>
          <w:sz w:val="22"/>
          <w:szCs w:val="22"/>
        </w:rPr>
        <w:t>PLK przebudują 12 stacji</w:t>
      </w:r>
      <w:r w:rsidR="008449AF">
        <w:rPr>
          <w:rFonts w:ascii="Arial" w:hAnsi="Arial" w:cs="Arial"/>
          <w:sz w:val="22"/>
          <w:szCs w:val="22"/>
        </w:rPr>
        <w:t>:</w:t>
      </w:r>
      <w:r w:rsidR="008449AF" w:rsidRPr="007E415F">
        <w:rPr>
          <w:rFonts w:ascii="Arial" w:hAnsi="Arial" w:cs="Arial"/>
          <w:sz w:val="22"/>
          <w:szCs w:val="22"/>
        </w:rPr>
        <w:t xml:space="preserve"> </w:t>
      </w:r>
      <w:r w:rsidR="008449AF" w:rsidRPr="007E415F">
        <w:rPr>
          <w:rFonts w:ascii="Arial" w:hAnsi="Arial" w:cs="Arial"/>
          <w:bCs/>
          <w:sz w:val="22"/>
          <w:szCs w:val="22"/>
        </w:rPr>
        <w:t xml:space="preserve">Dąbie nad Nerem, Ponętów, Lipie Góry, Babiak, Zaryń, Piotrków Kujawski, Chełmce, Karczyn, Inowrocław Rąbinek, Inowrocław, Jaksice, Złotniki Kujawskie. </w:t>
      </w:r>
      <w:r w:rsidR="008449AF">
        <w:rPr>
          <w:rFonts w:ascii="Arial" w:hAnsi="Arial" w:cs="Arial"/>
          <w:bCs/>
          <w:sz w:val="22"/>
          <w:szCs w:val="22"/>
        </w:rPr>
        <w:t>P</w:t>
      </w:r>
      <w:r w:rsidR="008449AF" w:rsidRPr="007E415F">
        <w:rPr>
          <w:rFonts w:ascii="Arial" w:hAnsi="Arial" w:cs="Arial"/>
          <w:bCs/>
          <w:sz w:val="22"/>
          <w:szCs w:val="22"/>
        </w:rPr>
        <w:t xml:space="preserve">erony zostaną wyposażone w nowe wiaty, ławki, funkcjonalne i energooszczędne oświetlenie oraz czytelne oznakowanie. Dostęp do </w:t>
      </w:r>
      <w:r w:rsidR="008449AF">
        <w:rPr>
          <w:rFonts w:ascii="Arial" w:hAnsi="Arial" w:cs="Arial"/>
          <w:bCs/>
          <w:sz w:val="22"/>
          <w:szCs w:val="22"/>
        </w:rPr>
        <w:t xml:space="preserve">pociągów </w:t>
      </w:r>
      <w:r w:rsidR="008449AF" w:rsidRPr="007E415F">
        <w:rPr>
          <w:rFonts w:ascii="Arial" w:hAnsi="Arial" w:cs="Arial"/>
          <w:bCs/>
          <w:sz w:val="22"/>
          <w:szCs w:val="22"/>
        </w:rPr>
        <w:t xml:space="preserve">będzie </w:t>
      </w:r>
      <w:r w:rsidR="008449AF">
        <w:rPr>
          <w:rFonts w:ascii="Arial" w:hAnsi="Arial" w:cs="Arial"/>
          <w:bCs/>
          <w:sz w:val="22"/>
          <w:szCs w:val="22"/>
        </w:rPr>
        <w:t xml:space="preserve">przygotowany </w:t>
      </w:r>
      <w:r w:rsidR="008449AF" w:rsidRPr="007E415F">
        <w:rPr>
          <w:rFonts w:ascii="Arial" w:hAnsi="Arial" w:cs="Arial"/>
          <w:bCs/>
          <w:sz w:val="22"/>
          <w:szCs w:val="22"/>
        </w:rPr>
        <w:t>do potrzeb osób</w:t>
      </w:r>
      <w:r w:rsidR="00950B2D">
        <w:rPr>
          <w:rFonts w:ascii="Arial" w:hAnsi="Arial" w:cs="Arial"/>
          <w:bCs/>
          <w:sz w:val="22"/>
          <w:szCs w:val="22"/>
        </w:rPr>
        <w:br/>
      </w:r>
      <w:r w:rsidR="008449AF" w:rsidRPr="007E415F">
        <w:rPr>
          <w:rFonts w:ascii="Arial" w:hAnsi="Arial" w:cs="Arial"/>
          <w:bCs/>
          <w:sz w:val="22"/>
          <w:szCs w:val="22"/>
        </w:rPr>
        <w:t xml:space="preserve"> o ograniczonych możliwościach poruszania się</w:t>
      </w:r>
      <w:r w:rsidR="008449AF">
        <w:rPr>
          <w:rFonts w:ascii="Arial" w:hAnsi="Arial" w:cs="Arial"/>
          <w:bCs/>
          <w:sz w:val="22"/>
          <w:szCs w:val="22"/>
        </w:rPr>
        <w:t>.</w:t>
      </w:r>
      <w:r w:rsidR="007E415F">
        <w:rPr>
          <w:rFonts w:ascii="Arial" w:hAnsi="Arial" w:cs="Arial"/>
          <w:sz w:val="22"/>
          <w:szCs w:val="22"/>
        </w:rPr>
        <w:t xml:space="preserve"> </w:t>
      </w:r>
    </w:p>
    <w:p w:rsidR="003926C4" w:rsidRPr="007E415F" w:rsidRDefault="00851693" w:rsidP="00B876CF">
      <w:pPr>
        <w:pStyle w:val="align-justify"/>
        <w:shd w:val="clear" w:color="auto" w:fill="FFFFFF"/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F16904" w:rsidRPr="007E415F">
        <w:rPr>
          <w:rFonts w:ascii="Arial" w:hAnsi="Arial" w:cs="Arial"/>
          <w:b/>
          <w:bCs/>
          <w:sz w:val="22"/>
          <w:szCs w:val="22"/>
        </w:rPr>
        <w:t>prawn</w:t>
      </w:r>
      <w:r>
        <w:rPr>
          <w:rFonts w:ascii="Arial" w:hAnsi="Arial" w:cs="Arial"/>
          <w:b/>
          <w:bCs/>
          <w:sz w:val="22"/>
          <w:szCs w:val="22"/>
        </w:rPr>
        <w:t>iejszy przewóz towarów</w:t>
      </w:r>
    </w:p>
    <w:p w:rsidR="00C430F7" w:rsidRDefault="00816036" w:rsidP="00C430F7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E415F">
        <w:rPr>
          <w:rFonts w:ascii="Arial" w:hAnsi="Arial" w:cs="Arial"/>
          <w:bCs/>
          <w:sz w:val="22"/>
          <w:szCs w:val="22"/>
        </w:rPr>
        <w:t xml:space="preserve">Przewóz </w:t>
      </w:r>
      <w:r>
        <w:rPr>
          <w:rFonts w:ascii="Arial" w:hAnsi="Arial" w:cs="Arial"/>
          <w:bCs/>
          <w:sz w:val="22"/>
          <w:szCs w:val="22"/>
        </w:rPr>
        <w:t xml:space="preserve">ładunków </w:t>
      </w:r>
      <w:r w:rsidRPr="007E415F">
        <w:rPr>
          <w:rFonts w:ascii="Arial" w:hAnsi="Arial" w:cs="Arial"/>
          <w:bCs/>
          <w:sz w:val="22"/>
          <w:szCs w:val="22"/>
        </w:rPr>
        <w:t xml:space="preserve">stanie się szybszy i sprawniejszy. </w:t>
      </w:r>
      <w:r w:rsidR="00C430F7" w:rsidRPr="007E415F">
        <w:rPr>
          <w:rFonts w:ascii="Arial" w:hAnsi="Arial" w:cs="Arial"/>
          <w:sz w:val="22"/>
          <w:szCs w:val="22"/>
        </w:rPr>
        <w:t xml:space="preserve">Pociągi towarowe będą mogły przyśpieszyć do 120 km/h. Usprawni to przewóz ładunków nie tylko w regionie, ale także z południowych okręgów przemysłowych do portów nad Bałtykiem. To istotne, ponieważ odcinek linii nr 131 jest </w:t>
      </w:r>
      <w:r w:rsidR="00C430F7" w:rsidRPr="007E415F">
        <w:rPr>
          <w:rFonts w:ascii="Arial" w:hAnsi="Arial" w:cs="Arial"/>
          <w:sz w:val="22"/>
          <w:szCs w:val="22"/>
          <w:shd w:val="clear" w:color="auto" w:fill="FFFFFF"/>
        </w:rPr>
        <w:t>częścią magistrali kolejowej C-E 65, należącej do VI Europejskiego Korytarza Transportowego, łączącego państwa nadbałtyckie z krajami położonymi nad Morzem Adriatyckim i na Bałkanach.</w:t>
      </w:r>
    </w:p>
    <w:p w:rsidR="00950B2D" w:rsidRDefault="003926C4" w:rsidP="00C70F17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E415F">
        <w:rPr>
          <w:rFonts w:ascii="Arial" w:hAnsi="Arial" w:cs="Arial"/>
          <w:bCs/>
          <w:sz w:val="22"/>
          <w:szCs w:val="22"/>
        </w:rPr>
        <w:t xml:space="preserve">Przebudowa obiektów inżynieryjnych umożliwi przystosowanie </w:t>
      </w:r>
      <w:r w:rsidR="00851693">
        <w:rPr>
          <w:rFonts w:ascii="Arial" w:hAnsi="Arial" w:cs="Arial"/>
          <w:bCs/>
          <w:sz w:val="22"/>
          <w:szCs w:val="22"/>
        </w:rPr>
        <w:t xml:space="preserve">linii </w:t>
      </w:r>
      <w:r w:rsidRPr="007E415F">
        <w:rPr>
          <w:rFonts w:ascii="Arial" w:hAnsi="Arial" w:cs="Arial"/>
          <w:bCs/>
          <w:sz w:val="22"/>
          <w:szCs w:val="22"/>
        </w:rPr>
        <w:t>do przejazdu cięższych składów towarowych, o nacisku do 221</w:t>
      </w:r>
      <w:r w:rsidR="005F10E1" w:rsidRPr="007E415F">
        <w:rPr>
          <w:rFonts w:ascii="Arial" w:hAnsi="Arial" w:cs="Arial"/>
          <w:bCs/>
          <w:sz w:val="22"/>
          <w:szCs w:val="22"/>
        </w:rPr>
        <w:t xml:space="preserve"> </w:t>
      </w:r>
      <w:r w:rsidRPr="007E415F">
        <w:rPr>
          <w:rFonts w:ascii="Arial" w:hAnsi="Arial" w:cs="Arial"/>
          <w:bCs/>
          <w:sz w:val="22"/>
          <w:szCs w:val="22"/>
        </w:rPr>
        <w:t xml:space="preserve">kN na oś. </w:t>
      </w:r>
    </w:p>
    <w:p w:rsidR="00816036" w:rsidRDefault="00851693" w:rsidP="00C70F17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E415F">
        <w:rPr>
          <w:rFonts w:ascii="Arial" w:hAnsi="Arial" w:cs="Arial"/>
          <w:bCs/>
          <w:sz w:val="22"/>
          <w:szCs w:val="22"/>
        </w:rPr>
        <w:lastRenderedPageBreak/>
        <w:t>Na odcinku Inowrocław – Złotniki Kujawskie przewidziano budowę 4 skrzyżowań dwupoziomowych</w:t>
      </w:r>
      <w:r w:rsidR="00816036">
        <w:rPr>
          <w:rFonts w:ascii="Arial" w:hAnsi="Arial" w:cs="Arial"/>
          <w:bCs/>
          <w:sz w:val="22"/>
          <w:szCs w:val="22"/>
        </w:rPr>
        <w:t>. Takie rozwiązania, podobnie jak modernizacja przejazdów, zwiększą p</w:t>
      </w:r>
      <w:r w:rsidR="00816036" w:rsidRPr="007E415F">
        <w:rPr>
          <w:rFonts w:ascii="Arial" w:hAnsi="Arial" w:cs="Arial"/>
          <w:bCs/>
          <w:sz w:val="22"/>
          <w:szCs w:val="22"/>
        </w:rPr>
        <w:t>oziom bezpiecz</w:t>
      </w:r>
      <w:r w:rsidR="00816036">
        <w:rPr>
          <w:rFonts w:ascii="Arial" w:hAnsi="Arial" w:cs="Arial"/>
          <w:bCs/>
          <w:sz w:val="22"/>
          <w:szCs w:val="22"/>
        </w:rPr>
        <w:t>eństwa w ruchu kolejowym i drogowym</w:t>
      </w:r>
      <w:r w:rsidRPr="007E415F">
        <w:rPr>
          <w:rFonts w:ascii="Arial" w:hAnsi="Arial" w:cs="Arial"/>
          <w:bCs/>
          <w:sz w:val="22"/>
          <w:szCs w:val="22"/>
        </w:rPr>
        <w:t xml:space="preserve">. </w:t>
      </w:r>
    </w:p>
    <w:p w:rsidR="00C70F17" w:rsidRPr="007E415F" w:rsidRDefault="00950B2D" w:rsidP="00816036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Najpierw dokumentacja, a później prace, </w:t>
      </w:r>
      <w:r w:rsidR="00C430F7">
        <w:rPr>
          <w:rFonts w:ascii="Arial" w:hAnsi="Arial" w:cs="Arial"/>
          <w:bCs/>
          <w:sz w:val="22"/>
          <w:szCs w:val="22"/>
        </w:rPr>
        <w:t xml:space="preserve">na modernizowanej linii </w:t>
      </w:r>
      <w:r w:rsidR="003E69F8" w:rsidRPr="007E415F">
        <w:rPr>
          <w:rFonts w:ascii="Arial" w:hAnsi="Arial" w:cs="Arial"/>
          <w:bCs/>
          <w:sz w:val="22"/>
          <w:szCs w:val="22"/>
        </w:rPr>
        <w:t xml:space="preserve">będą dotyczyć </w:t>
      </w:r>
      <w:r w:rsidR="00851693">
        <w:rPr>
          <w:rFonts w:ascii="Arial" w:hAnsi="Arial" w:cs="Arial"/>
          <w:bCs/>
          <w:sz w:val="22"/>
          <w:szCs w:val="22"/>
        </w:rPr>
        <w:t xml:space="preserve">aż </w:t>
      </w:r>
      <w:r w:rsidR="003E69F8" w:rsidRPr="007E415F">
        <w:rPr>
          <w:rFonts w:ascii="Arial" w:hAnsi="Arial" w:cs="Arial"/>
          <w:bCs/>
          <w:sz w:val="22"/>
          <w:szCs w:val="22"/>
        </w:rPr>
        <w:t>114 obiektów</w:t>
      </w:r>
      <w:r w:rsidR="00851693">
        <w:rPr>
          <w:rFonts w:ascii="Arial" w:hAnsi="Arial" w:cs="Arial"/>
          <w:bCs/>
          <w:sz w:val="22"/>
          <w:szCs w:val="22"/>
        </w:rPr>
        <w:t xml:space="preserve">, w tym </w:t>
      </w:r>
      <w:r w:rsidR="003E69F8" w:rsidRPr="007E415F">
        <w:rPr>
          <w:rFonts w:ascii="Arial" w:hAnsi="Arial" w:cs="Arial"/>
          <w:bCs/>
          <w:sz w:val="22"/>
          <w:szCs w:val="22"/>
        </w:rPr>
        <w:t>15 wiaduktów</w:t>
      </w:r>
      <w:r w:rsidR="00851693">
        <w:rPr>
          <w:rFonts w:ascii="Arial" w:hAnsi="Arial" w:cs="Arial"/>
          <w:bCs/>
          <w:sz w:val="22"/>
          <w:szCs w:val="22"/>
        </w:rPr>
        <w:t xml:space="preserve"> </w:t>
      </w:r>
      <w:r w:rsidR="003E69F8" w:rsidRPr="007E415F">
        <w:rPr>
          <w:rFonts w:ascii="Arial" w:hAnsi="Arial" w:cs="Arial"/>
          <w:bCs/>
          <w:sz w:val="22"/>
          <w:szCs w:val="22"/>
        </w:rPr>
        <w:t>17 mostów</w:t>
      </w:r>
      <w:r w:rsidR="00851693">
        <w:rPr>
          <w:rFonts w:ascii="Arial" w:hAnsi="Arial" w:cs="Arial"/>
          <w:bCs/>
          <w:sz w:val="22"/>
          <w:szCs w:val="22"/>
        </w:rPr>
        <w:t xml:space="preserve"> i </w:t>
      </w:r>
      <w:r w:rsidR="003E69F8" w:rsidRPr="007E415F">
        <w:rPr>
          <w:rFonts w:ascii="Arial" w:hAnsi="Arial" w:cs="Arial"/>
          <w:bCs/>
          <w:sz w:val="22"/>
          <w:szCs w:val="22"/>
        </w:rPr>
        <w:t xml:space="preserve">3 przejść pod torami. </w:t>
      </w:r>
      <w:r w:rsidR="00851693" w:rsidRPr="007E415F">
        <w:rPr>
          <w:rFonts w:ascii="Arial" w:hAnsi="Arial" w:cs="Arial"/>
          <w:bCs/>
          <w:sz w:val="22"/>
          <w:szCs w:val="22"/>
        </w:rPr>
        <w:t>Sprawny ruch pociągów zapewni nowy system sterowania ruchem kolejowym.</w:t>
      </w:r>
      <w:r w:rsidR="00851693">
        <w:rPr>
          <w:rFonts w:ascii="Arial" w:hAnsi="Arial" w:cs="Arial"/>
          <w:bCs/>
          <w:sz w:val="22"/>
          <w:szCs w:val="22"/>
        </w:rPr>
        <w:t xml:space="preserve"> Zaplanowano </w:t>
      </w:r>
      <w:r w:rsidR="00851693" w:rsidRPr="007E415F">
        <w:rPr>
          <w:rFonts w:ascii="Arial" w:hAnsi="Arial" w:cs="Arial"/>
          <w:bCs/>
          <w:sz w:val="22"/>
          <w:szCs w:val="22"/>
        </w:rPr>
        <w:t>nowe Lokalne Centrum Sterowania Inowrocław, wyposażone w nowoczesne systemy i sprzęt komputerowy.</w:t>
      </w:r>
      <w:r w:rsidR="00851693" w:rsidRPr="007E415F">
        <w:rPr>
          <w:rFonts w:ascii="Arial" w:hAnsi="Arial" w:cs="Arial"/>
          <w:sz w:val="22"/>
          <w:szCs w:val="22"/>
        </w:rPr>
        <w:t xml:space="preserve"> </w:t>
      </w:r>
    </w:p>
    <w:p w:rsidR="00816036" w:rsidRPr="00C430F7" w:rsidRDefault="00C430F7" w:rsidP="00F16904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Podróż koleją n</w:t>
      </w:r>
      <w:r w:rsidR="00816036" w:rsidRPr="00C430F7">
        <w:rPr>
          <w:rFonts w:ascii="Arial" w:hAnsi="Arial" w:cs="Arial"/>
          <w:b/>
          <w:sz w:val="22"/>
          <w:szCs w:val="22"/>
        </w:rPr>
        <w:t>awet 200 km/h</w:t>
      </w:r>
    </w:p>
    <w:p w:rsidR="00C70F17" w:rsidRPr="007E415F" w:rsidRDefault="00851693" w:rsidP="00F16904">
      <w:pPr>
        <w:pStyle w:val="align-justify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56168" w:rsidRPr="007E415F">
        <w:rPr>
          <w:rFonts w:ascii="Arial" w:hAnsi="Arial" w:cs="Arial"/>
          <w:sz w:val="22"/>
          <w:szCs w:val="22"/>
        </w:rPr>
        <w:t xml:space="preserve"> ramach umowy wykonawca przygotuje koncepcję przebudowy stacji Jaksice i Złotniki Kujawskie dla prędkości pociągów pasażerskich </w:t>
      </w:r>
      <w:r w:rsidR="00C430F7">
        <w:rPr>
          <w:rFonts w:ascii="Arial" w:hAnsi="Arial" w:cs="Arial"/>
          <w:sz w:val="22"/>
          <w:szCs w:val="22"/>
        </w:rPr>
        <w:t xml:space="preserve">do </w:t>
      </w:r>
      <w:r w:rsidR="00756168" w:rsidRPr="007E415F">
        <w:rPr>
          <w:rFonts w:ascii="Arial" w:hAnsi="Arial" w:cs="Arial"/>
          <w:sz w:val="22"/>
          <w:szCs w:val="22"/>
        </w:rPr>
        <w:t>200 km/h. Powstanie też koncepcja separacji ruchu pasażerskiego i towarowego na odcinku Inowrocław - Nowa Wieś Wielka oraz budowy dwóch dodatkowych torów na odcinku Jaksice – Złotniki Kujawskie. Trzecia koncepcja będzie dotyczyć przebudowy węzła Inowrocław w celu separacji ruchu pasażerskiego i towarowego oraz umożliwi</w:t>
      </w:r>
      <w:r w:rsidR="00C430F7">
        <w:rPr>
          <w:rFonts w:ascii="Arial" w:hAnsi="Arial" w:cs="Arial"/>
          <w:sz w:val="22"/>
          <w:szCs w:val="22"/>
        </w:rPr>
        <w:t>enia</w:t>
      </w:r>
      <w:r w:rsidR="00756168" w:rsidRPr="007E415F">
        <w:rPr>
          <w:rFonts w:ascii="Arial" w:hAnsi="Arial" w:cs="Arial"/>
          <w:sz w:val="22"/>
          <w:szCs w:val="22"/>
        </w:rPr>
        <w:t xml:space="preserve"> przejazd</w:t>
      </w:r>
      <w:r w:rsidR="00C430F7">
        <w:rPr>
          <w:rFonts w:ascii="Arial" w:hAnsi="Arial" w:cs="Arial"/>
          <w:sz w:val="22"/>
          <w:szCs w:val="22"/>
        </w:rPr>
        <w:t>u</w:t>
      </w:r>
      <w:r w:rsidR="00756168" w:rsidRPr="007E415F">
        <w:rPr>
          <w:rFonts w:ascii="Arial" w:hAnsi="Arial" w:cs="Arial"/>
          <w:sz w:val="22"/>
          <w:szCs w:val="22"/>
        </w:rPr>
        <w:t xml:space="preserve"> pociągów pasażerskich na trasie Toruń – Inowrocław – Bydgoszcz bez konieczności zmiany kierunku jazdy. </w:t>
      </w:r>
    </w:p>
    <w:p w:rsidR="00B362C0" w:rsidRPr="007E415F" w:rsidRDefault="00B876CF" w:rsidP="00B362C0">
      <w:pPr>
        <w:spacing w:line="360" w:lineRule="auto"/>
        <w:jc w:val="both"/>
        <w:rPr>
          <w:rFonts w:ascii="Arial" w:hAnsi="Arial" w:cs="Arial"/>
        </w:rPr>
      </w:pPr>
      <w:r w:rsidRPr="007E415F">
        <w:rPr>
          <w:noProof/>
          <w:lang w:eastAsia="pl-PL"/>
        </w:rPr>
        <w:drawing>
          <wp:inline distT="0" distB="0" distL="0" distR="0" wp14:anchorId="040A8FC4" wp14:editId="243A0B90">
            <wp:extent cx="5822533" cy="1163320"/>
            <wp:effectExtent l="0" t="0" r="6985" b="0"/>
            <wp:docPr id="6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2D" w:rsidRPr="00FE465C" w:rsidRDefault="006769FD" w:rsidP="00FE465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E465C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1C2B9F" w:rsidRPr="00FE465C" w:rsidRDefault="00950B2D" w:rsidP="00FE465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E465C">
        <w:rPr>
          <w:rFonts w:ascii="Arial" w:hAnsi="Arial" w:cs="Arial"/>
          <w:bCs/>
          <w:color w:val="000000" w:themeColor="text1"/>
          <w:sz w:val="20"/>
          <w:szCs w:val="20"/>
        </w:rPr>
        <w:t>Mirosław Siemieniec</w:t>
      </w:r>
      <w:r w:rsidR="006769FD" w:rsidRPr="00FE465C">
        <w:rPr>
          <w:rFonts w:ascii="Arial" w:hAnsi="Arial" w:cs="Arial"/>
          <w:color w:val="000000" w:themeColor="text1"/>
          <w:sz w:val="20"/>
          <w:szCs w:val="20"/>
        </w:rPr>
        <w:br/>
      </w:r>
      <w:r w:rsidRPr="00FE465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Rzecznik </w:t>
      </w:r>
      <w:r w:rsidR="006769FD" w:rsidRPr="00FE465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prasowy</w:t>
      </w:r>
      <w:r w:rsidR="006769FD" w:rsidRPr="00FE465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  <w:t>PKP Polskie Linie Kolejowe S.A.</w:t>
      </w:r>
      <w:r w:rsidR="006769FD" w:rsidRPr="00FE465C">
        <w:rPr>
          <w:rFonts w:ascii="Arial" w:hAnsi="Arial" w:cs="Arial"/>
          <w:color w:val="000000" w:themeColor="text1"/>
          <w:sz w:val="20"/>
          <w:szCs w:val="20"/>
        </w:rPr>
        <w:br/>
      </w:r>
      <w:hyperlink r:id="rId9" w:history="1">
        <w:r w:rsidR="006769FD" w:rsidRPr="00FE465C">
          <w:rPr>
            <w:rStyle w:val="Hipercze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rzecznik@plk-sa.pl</w:t>
        </w:r>
      </w:hyperlink>
      <w:r w:rsidR="006769FD" w:rsidRPr="00FE465C">
        <w:rPr>
          <w:rFonts w:ascii="Arial" w:hAnsi="Arial" w:cs="Arial"/>
          <w:color w:val="000000" w:themeColor="text1"/>
          <w:sz w:val="20"/>
          <w:szCs w:val="20"/>
        </w:rPr>
        <w:br/>
      </w:r>
      <w:r w:rsidR="006769FD" w:rsidRPr="00FE465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tel. 22 473 30 02</w:t>
      </w:r>
    </w:p>
    <w:sectPr w:rsidR="001C2B9F" w:rsidRPr="00FE465C" w:rsidSect="00992F8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22" w:rsidRDefault="00C61D22" w:rsidP="00D5409C">
      <w:pPr>
        <w:spacing w:after="0" w:line="240" w:lineRule="auto"/>
      </w:pPr>
      <w:r>
        <w:separator/>
      </w:r>
    </w:p>
  </w:endnote>
  <w:endnote w:type="continuationSeparator" w:id="0">
    <w:p w:rsidR="00C61D22" w:rsidRDefault="00C61D22" w:rsidP="00D5409C">
      <w:pPr>
        <w:spacing w:after="0" w:line="240" w:lineRule="auto"/>
      </w:pPr>
      <w:r>
        <w:continuationSeparator/>
      </w:r>
    </w:p>
  </w:endnote>
  <w:endnote w:type="continuationNotice" w:id="1">
    <w:p w:rsidR="00C61D22" w:rsidRDefault="00C61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0CF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40CF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B362C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F83AB4" w:rsidRPr="00F83AB4">
                            <w:t xml:space="preserve"> </w:t>
                          </w:r>
                          <w:r w:rsidR="00F83AB4" w:rsidRPr="00F83AB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B362C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F83AB4" w:rsidRPr="00F83AB4">
                      <w:t xml:space="preserve"> </w:t>
                    </w:r>
                    <w:r w:rsidR="00F83AB4" w:rsidRPr="00F83AB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22" w:rsidRDefault="00C61D22" w:rsidP="00D5409C">
      <w:pPr>
        <w:spacing w:after="0" w:line="240" w:lineRule="auto"/>
      </w:pPr>
      <w:r>
        <w:separator/>
      </w:r>
    </w:p>
  </w:footnote>
  <w:footnote w:type="continuationSeparator" w:id="0">
    <w:p w:rsidR="00C61D22" w:rsidRDefault="00C61D22" w:rsidP="00D5409C">
      <w:pPr>
        <w:spacing w:after="0" w:line="240" w:lineRule="auto"/>
      </w:pPr>
      <w:r>
        <w:continuationSeparator/>
      </w:r>
    </w:p>
  </w:footnote>
  <w:footnote w:type="continuationNotice" w:id="1">
    <w:p w:rsidR="00C61D22" w:rsidRDefault="00C61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-1240790</wp:posOffset>
              </wp:positionV>
              <wp:extent cx="2560320" cy="8382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61D2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97.7pt;width:201.6pt;height:6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5r8QEAAM0DAAAOAAAAZHJzL2Uyb0RvYy54bWysU8Fu2zAMvQ/YPwi6L3ZcrAiMOEXXosOA&#10;bivQ7QMYWbaF2qJGKbGzrx8lJ2m33opdBEokH/keqfXVNPRir8kbtJVcLnIptFVYG9tW8uePuw8r&#10;KXwAW0OPVlfyoL282rx/tx5dqQvssK81CQaxvhxdJbsQXJllXnV6AL9Apy07G6QBAl+pzWqCkdGH&#10;Pivy/DIbkWpHqLT3/Ho7O+Um4TeNVuF703gdRF9J7i2kk9K5jWe2WUPZErjOqGMb8IYuBjCWi56h&#10;biGA2JF5BTUYReixCQuFQ4ZNY5ROHJjNMv+HzWMHTicuLI53Z5n8/4NV3/YPJExdyUIKCwOP6AF7&#10;LYJ+8gFHLYoo0eh8yZGPjmPD9AknHnWi6909qicvLN50YFt9TYRjp6HmFpcxM3uROuP4CLIdv2LN&#10;tWAXMAFNDQ1RP1ZEMDqP6nAej56CUPxYfLzMLwp2KfatLlY8/1QCylO2Ix8+axxENCpJPP6EDvt7&#10;H2I3UJ5CYjGLd6bv0wr09q8HDpxfuPYxNRKJvc8swrSdkmyJZfRtsT4wM8J5x/hPsNEh/ZZi5P2q&#10;pP+1A9JS9F8sqxOX8WTQydieDLCKUysZpJjNmzAv7c6RaTtGnvW3eM0KNiaRe+7iqDvvTOJ83O+4&#10;lC/vKer5F27+AAAA//8DAFBLAwQUAAYACAAAACEAitTMRuAAAAAJAQAADwAAAGRycy9kb3ducmV2&#10;LnhtbEyPwU7DMBBE70j8g7WVuLV22xDRNE5VITghIdJw4OjE28RqvA6x24a/x5zKcXZWM2/y3WR7&#10;dsHRG0cSlgsBDKlx2lAr4bN6nT8B80GRVr0jlPCDHnbF/V2uMu2uVOLlEFoWQ8hnSkIXwpBx7psO&#10;rfILNyBF7+hGq0KUY8v1qK4x3PZ8JUTKrTIUGzo14HOHzelwthL2X1S+mO/3+qM8lqaqNoLe0pOU&#10;D7NpvwUWcAq3Z/jDj+hQRKbanUl71kuIQ4KE+XLzmACLfiLWK2B1PKXrBHiR8/8Lil8AAAD//wMA&#10;UEsBAi0AFAAGAAgAAAAhALaDOJL+AAAA4QEAABMAAAAAAAAAAAAAAAAAAAAAAFtDb250ZW50X1R5&#10;cGVzXS54bWxQSwECLQAUAAYACAAAACEAOP0h/9YAAACUAQAACwAAAAAAAAAAAAAAAAAvAQAAX3Jl&#10;bHMvLnJlbHNQSwECLQAUAAYACAAAACEAfDU+a/EBAADNAwAADgAAAAAAAAAAAAAAAAAuAgAAZHJz&#10;L2Uyb0RvYy54bWxQSwECLQAUAAYACAAAACEAitTMRuAAAAAJAQAADwAAAAAAAAAAAAAAAABL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D832A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F0"/>
    <w:multiLevelType w:val="hybridMultilevel"/>
    <w:tmpl w:val="9F96E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42A"/>
    <w:rsid w:val="00037722"/>
    <w:rsid w:val="00041E35"/>
    <w:rsid w:val="0004356B"/>
    <w:rsid w:val="0004438C"/>
    <w:rsid w:val="00044D0B"/>
    <w:rsid w:val="00045F17"/>
    <w:rsid w:val="0004693F"/>
    <w:rsid w:val="00050072"/>
    <w:rsid w:val="000541D7"/>
    <w:rsid w:val="000551EB"/>
    <w:rsid w:val="0005630C"/>
    <w:rsid w:val="00057B94"/>
    <w:rsid w:val="00060179"/>
    <w:rsid w:val="0006123E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D6CF3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05D0E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0F2E"/>
    <w:rsid w:val="001361F2"/>
    <w:rsid w:val="00140CF4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3A3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255F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0D0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6915"/>
    <w:rsid w:val="00206AE5"/>
    <w:rsid w:val="00207374"/>
    <w:rsid w:val="00210192"/>
    <w:rsid w:val="0021432F"/>
    <w:rsid w:val="002146C1"/>
    <w:rsid w:val="00215DEC"/>
    <w:rsid w:val="002218C5"/>
    <w:rsid w:val="0022416F"/>
    <w:rsid w:val="002244A5"/>
    <w:rsid w:val="00224EEC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41BF"/>
    <w:rsid w:val="00275364"/>
    <w:rsid w:val="002776B9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00F5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1E2C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009"/>
    <w:rsid w:val="00356BDA"/>
    <w:rsid w:val="003709D8"/>
    <w:rsid w:val="00372B5D"/>
    <w:rsid w:val="00372D83"/>
    <w:rsid w:val="00374C8E"/>
    <w:rsid w:val="0037551D"/>
    <w:rsid w:val="00376B13"/>
    <w:rsid w:val="00380C2D"/>
    <w:rsid w:val="00380E67"/>
    <w:rsid w:val="003854C7"/>
    <w:rsid w:val="00390B5F"/>
    <w:rsid w:val="00391226"/>
    <w:rsid w:val="003913C2"/>
    <w:rsid w:val="00391D11"/>
    <w:rsid w:val="003926C4"/>
    <w:rsid w:val="0039356B"/>
    <w:rsid w:val="00393A3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D5911"/>
    <w:rsid w:val="003D5EAF"/>
    <w:rsid w:val="003E1297"/>
    <w:rsid w:val="003E1A79"/>
    <w:rsid w:val="003E5116"/>
    <w:rsid w:val="003E69F8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260D5"/>
    <w:rsid w:val="00431DC3"/>
    <w:rsid w:val="00433046"/>
    <w:rsid w:val="004331BD"/>
    <w:rsid w:val="0043325C"/>
    <w:rsid w:val="004332FE"/>
    <w:rsid w:val="004333DE"/>
    <w:rsid w:val="00434165"/>
    <w:rsid w:val="00435066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3A5"/>
    <w:rsid w:val="004A5B16"/>
    <w:rsid w:val="004A6631"/>
    <w:rsid w:val="004B2C9B"/>
    <w:rsid w:val="004B5061"/>
    <w:rsid w:val="004B6D5B"/>
    <w:rsid w:val="004C03DF"/>
    <w:rsid w:val="004C1716"/>
    <w:rsid w:val="004C4512"/>
    <w:rsid w:val="004C6D02"/>
    <w:rsid w:val="004D2030"/>
    <w:rsid w:val="004D55FE"/>
    <w:rsid w:val="004D6EC9"/>
    <w:rsid w:val="004E17C1"/>
    <w:rsid w:val="004E1EE3"/>
    <w:rsid w:val="004E5927"/>
    <w:rsid w:val="004F05C4"/>
    <w:rsid w:val="004F0976"/>
    <w:rsid w:val="004F3ECB"/>
    <w:rsid w:val="004F6432"/>
    <w:rsid w:val="005000F1"/>
    <w:rsid w:val="00501621"/>
    <w:rsid w:val="00501FA8"/>
    <w:rsid w:val="00507E2C"/>
    <w:rsid w:val="00513457"/>
    <w:rsid w:val="00513DB2"/>
    <w:rsid w:val="00524900"/>
    <w:rsid w:val="00525C66"/>
    <w:rsid w:val="00526587"/>
    <w:rsid w:val="005307F3"/>
    <w:rsid w:val="00530EB6"/>
    <w:rsid w:val="005323F3"/>
    <w:rsid w:val="00533DC8"/>
    <w:rsid w:val="00537DC8"/>
    <w:rsid w:val="00540315"/>
    <w:rsid w:val="00541404"/>
    <w:rsid w:val="00541889"/>
    <w:rsid w:val="00543C8C"/>
    <w:rsid w:val="00544E92"/>
    <w:rsid w:val="0054595C"/>
    <w:rsid w:val="00552E14"/>
    <w:rsid w:val="00557362"/>
    <w:rsid w:val="0056209A"/>
    <w:rsid w:val="00563AFA"/>
    <w:rsid w:val="0056607B"/>
    <w:rsid w:val="00567CF1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24E0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2948"/>
    <w:rsid w:val="005C31D0"/>
    <w:rsid w:val="005C50A0"/>
    <w:rsid w:val="005C5782"/>
    <w:rsid w:val="005D2387"/>
    <w:rsid w:val="005D40AC"/>
    <w:rsid w:val="005D5C7A"/>
    <w:rsid w:val="005E2E30"/>
    <w:rsid w:val="005E3AF0"/>
    <w:rsid w:val="005E4D46"/>
    <w:rsid w:val="005E6E60"/>
    <w:rsid w:val="005F042E"/>
    <w:rsid w:val="005F10E1"/>
    <w:rsid w:val="005F1F40"/>
    <w:rsid w:val="005F3860"/>
    <w:rsid w:val="005F5E54"/>
    <w:rsid w:val="006054EC"/>
    <w:rsid w:val="006067F5"/>
    <w:rsid w:val="00606B74"/>
    <w:rsid w:val="00606D4A"/>
    <w:rsid w:val="006074FF"/>
    <w:rsid w:val="00610813"/>
    <w:rsid w:val="00612E8B"/>
    <w:rsid w:val="00613D3F"/>
    <w:rsid w:val="00615092"/>
    <w:rsid w:val="00615221"/>
    <w:rsid w:val="0061542D"/>
    <w:rsid w:val="00621301"/>
    <w:rsid w:val="00623E42"/>
    <w:rsid w:val="00625826"/>
    <w:rsid w:val="00630FE7"/>
    <w:rsid w:val="00631047"/>
    <w:rsid w:val="0063177F"/>
    <w:rsid w:val="00631EE1"/>
    <w:rsid w:val="00632FE5"/>
    <w:rsid w:val="00636A1D"/>
    <w:rsid w:val="00636BD8"/>
    <w:rsid w:val="0063727D"/>
    <w:rsid w:val="006401A3"/>
    <w:rsid w:val="006421BF"/>
    <w:rsid w:val="00642E4D"/>
    <w:rsid w:val="006444D6"/>
    <w:rsid w:val="00644800"/>
    <w:rsid w:val="00644CC8"/>
    <w:rsid w:val="00645D99"/>
    <w:rsid w:val="006468A5"/>
    <w:rsid w:val="00651A43"/>
    <w:rsid w:val="00653525"/>
    <w:rsid w:val="0065741D"/>
    <w:rsid w:val="006661C5"/>
    <w:rsid w:val="00667024"/>
    <w:rsid w:val="0066738F"/>
    <w:rsid w:val="00670528"/>
    <w:rsid w:val="006720D4"/>
    <w:rsid w:val="006729EE"/>
    <w:rsid w:val="006769FD"/>
    <w:rsid w:val="0067730A"/>
    <w:rsid w:val="00680DF9"/>
    <w:rsid w:val="00681A92"/>
    <w:rsid w:val="00681B60"/>
    <w:rsid w:val="00683F3F"/>
    <w:rsid w:val="00684E56"/>
    <w:rsid w:val="00684F72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076"/>
    <w:rsid w:val="006F07DC"/>
    <w:rsid w:val="006F182B"/>
    <w:rsid w:val="006F24EE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8DC"/>
    <w:rsid w:val="0071378B"/>
    <w:rsid w:val="00713993"/>
    <w:rsid w:val="0071413C"/>
    <w:rsid w:val="00714EEE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D0A"/>
    <w:rsid w:val="007377C6"/>
    <w:rsid w:val="007405D8"/>
    <w:rsid w:val="0074267D"/>
    <w:rsid w:val="007522A2"/>
    <w:rsid w:val="007533BD"/>
    <w:rsid w:val="00753B3C"/>
    <w:rsid w:val="00754307"/>
    <w:rsid w:val="007544DC"/>
    <w:rsid w:val="007553D9"/>
    <w:rsid w:val="00756168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A8F"/>
    <w:rsid w:val="0079631E"/>
    <w:rsid w:val="00796F61"/>
    <w:rsid w:val="007973F7"/>
    <w:rsid w:val="007A2356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D535B"/>
    <w:rsid w:val="007E06D1"/>
    <w:rsid w:val="007E415F"/>
    <w:rsid w:val="007E5478"/>
    <w:rsid w:val="007E6AB4"/>
    <w:rsid w:val="007E742D"/>
    <w:rsid w:val="007F02C6"/>
    <w:rsid w:val="007F049C"/>
    <w:rsid w:val="007F12AE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036"/>
    <w:rsid w:val="0081623E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49AF"/>
    <w:rsid w:val="00850AEB"/>
    <w:rsid w:val="00851693"/>
    <w:rsid w:val="008542C9"/>
    <w:rsid w:val="008570BC"/>
    <w:rsid w:val="008601E0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4898"/>
    <w:rsid w:val="00885C9A"/>
    <w:rsid w:val="00887CCA"/>
    <w:rsid w:val="008901B8"/>
    <w:rsid w:val="00890EEE"/>
    <w:rsid w:val="0089184F"/>
    <w:rsid w:val="00897455"/>
    <w:rsid w:val="008A0729"/>
    <w:rsid w:val="008A1A7F"/>
    <w:rsid w:val="008A1F5C"/>
    <w:rsid w:val="008A1FF7"/>
    <w:rsid w:val="008A2EF7"/>
    <w:rsid w:val="008A36AD"/>
    <w:rsid w:val="008A3CDB"/>
    <w:rsid w:val="008A5875"/>
    <w:rsid w:val="008A69D6"/>
    <w:rsid w:val="008B02BA"/>
    <w:rsid w:val="008B09EF"/>
    <w:rsid w:val="008B29E5"/>
    <w:rsid w:val="008B3B5F"/>
    <w:rsid w:val="008B6E41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14F9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743"/>
    <w:rsid w:val="00933966"/>
    <w:rsid w:val="009341C3"/>
    <w:rsid w:val="00934EEA"/>
    <w:rsid w:val="0093668A"/>
    <w:rsid w:val="00936F39"/>
    <w:rsid w:val="0094186B"/>
    <w:rsid w:val="00941E85"/>
    <w:rsid w:val="00942DDD"/>
    <w:rsid w:val="0094470D"/>
    <w:rsid w:val="00945524"/>
    <w:rsid w:val="0094799A"/>
    <w:rsid w:val="00947BFF"/>
    <w:rsid w:val="00947DCC"/>
    <w:rsid w:val="00950B2D"/>
    <w:rsid w:val="009521F8"/>
    <w:rsid w:val="00953314"/>
    <w:rsid w:val="00953374"/>
    <w:rsid w:val="009605E1"/>
    <w:rsid w:val="00961D9D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2889"/>
    <w:rsid w:val="00992F84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61B5"/>
    <w:rsid w:val="009B7E70"/>
    <w:rsid w:val="009C251D"/>
    <w:rsid w:val="009C3593"/>
    <w:rsid w:val="009C4600"/>
    <w:rsid w:val="009C64D3"/>
    <w:rsid w:val="009C6DC0"/>
    <w:rsid w:val="009D18E5"/>
    <w:rsid w:val="009D6117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2CCC"/>
    <w:rsid w:val="00A33BB6"/>
    <w:rsid w:val="00A34F8B"/>
    <w:rsid w:val="00A35A98"/>
    <w:rsid w:val="00A37087"/>
    <w:rsid w:val="00A37F51"/>
    <w:rsid w:val="00A419C0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6203"/>
    <w:rsid w:val="00A77667"/>
    <w:rsid w:val="00A80E5D"/>
    <w:rsid w:val="00A80E6D"/>
    <w:rsid w:val="00A84C26"/>
    <w:rsid w:val="00A86F00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023"/>
    <w:rsid w:val="00AB4E40"/>
    <w:rsid w:val="00AB5968"/>
    <w:rsid w:val="00AC0204"/>
    <w:rsid w:val="00AC06EB"/>
    <w:rsid w:val="00AC1FB1"/>
    <w:rsid w:val="00AC37B3"/>
    <w:rsid w:val="00AC3BA2"/>
    <w:rsid w:val="00AC62C8"/>
    <w:rsid w:val="00AC70EA"/>
    <w:rsid w:val="00AD0971"/>
    <w:rsid w:val="00AD219B"/>
    <w:rsid w:val="00AD3635"/>
    <w:rsid w:val="00AD6F23"/>
    <w:rsid w:val="00AD76B7"/>
    <w:rsid w:val="00AD78C4"/>
    <w:rsid w:val="00AE1473"/>
    <w:rsid w:val="00AF2851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D66"/>
    <w:rsid w:val="00B16FD7"/>
    <w:rsid w:val="00B21804"/>
    <w:rsid w:val="00B24340"/>
    <w:rsid w:val="00B244BC"/>
    <w:rsid w:val="00B24F36"/>
    <w:rsid w:val="00B25A43"/>
    <w:rsid w:val="00B26257"/>
    <w:rsid w:val="00B27DF3"/>
    <w:rsid w:val="00B307A2"/>
    <w:rsid w:val="00B3351A"/>
    <w:rsid w:val="00B33576"/>
    <w:rsid w:val="00B33732"/>
    <w:rsid w:val="00B33A7F"/>
    <w:rsid w:val="00B34B9A"/>
    <w:rsid w:val="00B35C43"/>
    <w:rsid w:val="00B362C0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876CF"/>
    <w:rsid w:val="00B901BD"/>
    <w:rsid w:val="00B9066C"/>
    <w:rsid w:val="00B9173A"/>
    <w:rsid w:val="00B92ECE"/>
    <w:rsid w:val="00BA0272"/>
    <w:rsid w:val="00BA0980"/>
    <w:rsid w:val="00BA2784"/>
    <w:rsid w:val="00BB2E40"/>
    <w:rsid w:val="00BB3BF9"/>
    <w:rsid w:val="00BB4156"/>
    <w:rsid w:val="00BB61F9"/>
    <w:rsid w:val="00BB6EBD"/>
    <w:rsid w:val="00BC08AF"/>
    <w:rsid w:val="00BC0BFC"/>
    <w:rsid w:val="00BC28AF"/>
    <w:rsid w:val="00BC2C78"/>
    <w:rsid w:val="00BC45F7"/>
    <w:rsid w:val="00BC5530"/>
    <w:rsid w:val="00BD0709"/>
    <w:rsid w:val="00BD333F"/>
    <w:rsid w:val="00BD712E"/>
    <w:rsid w:val="00BD7158"/>
    <w:rsid w:val="00BE7500"/>
    <w:rsid w:val="00BE7CDE"/>
    <w:rsid w:val="00BF0EAD"/>
    <w:rsid w:val="00BF370B"/>
    <w:rsid w:val="00C02011"/>
    <w:rsid w:val="00C027AE"/>
    <w:rsid w:val="00C04258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1CA3"/>
    <w:rsid w:val="00C24D76"/>
    <w:rsid w:val="00C253E6"/>
    <w:rsid w:val="00C307CE"/>
    <w:rsid w:val="00C31459"/>
    <w:rsid w:val="00C3276F"/>
    <w:rsid w:val="00C33954"/>
    <w:rsid w:val="00C33F65"/>
    <w:rsid w:val="00C427F1"/>
    <w:rsid w:val="00C430F7"/>
    <w:rsid w:val="00C459C6"/>
    <w:rsid w:val="00C502D9"/>
    <w:rsid w:val="00C5159A"/>
    <w:rsid w:val="00C519AF"/>
    <w:rsid w:val="00C51BF3"/>
    <w:rsid w:val="00C56FD1"/>
    <w:rsid w:val="00C60EDC"/>
    <w:rsid w:val="00C61D22"/>
    <w:rsid w:val="00C638A8"/>
    <w:rsid w:val="00C6408A"/>
    <w:rsid w:val="00C672FC"/>
    <w:rsid w:val="00C67F4C"/>
    <w:rsid w:val="00C70993"/>
    <w:rsid w:val="00C70F17"/>
    <w:rsid w:val="00C74673"/>
    <w:rsid w:val="00C75C67"/>
    <w:rsid w:val="00C7632F"/>
    <w:rsid w:val="00C77D44"/>
    <w:rsid w:val="00C80281"/>
    <w:rsid w:val="00C80EC0"/>
    <w:rsid w:val="00C82A71"/>
    <w:rsid w:val="00C848CA"/>
    <w:rsid w:val="00C85018"/>
    <w:rsid w:val="00C85903"/>
    <w:rsid w:val="00C85DA5"/>
    <w:rsid w:val="00C91D21"/>
    <w:rsid w:val="00C93879"/>
    <w:rsid w:val="00CA1551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B798D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46F0"/>
    <w:rsid w:val="00CF693E"/>
    <w:rsid w:val="00CF6FE9"/>
    <w:rsid w:val="00CF7F08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0A8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274F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164A"/>
    <w:rsid w:val="00D71E49"/>
    <w:rsid w:val="00D7216D"/>
    <w:rsid w:val="00D72A94"/>
    <w:rsid w:val="00D76991"/>
    <w:rsid w:val="00D77CD1"/>
    <w:rsid w:val="00D815E6"/>
    <w:rsid w:val="00D81E38"/>
    <w:rsid w:val="00D832A6"/>
    <w:rsid w:val="00D8459C"/>
    <w:rsid w:val="00D852FD"/>
    <w:rsid w:val="00D86BD0"/>
    <w:rsid w:val="00D87DFE"/>
    <w:rsid w:val="00D9150D"/>
    <w:rsid w:val="00D92C84"/>
    <w:rsid w:val="00D9495E"/>
    <w:rsid w:val="00D94DA0"/>
    <w:rsid w:val="00D95B2D"/>
    <w:rsid w:val="00DA3248"/>
    <w:rsid w:val="00DA3BB7"/>
    <w:rsid w:val="00DA5750"/>
    <w:rsid w:val="00DA5A9D"/>
    <w:rsid w:val="00DA5C97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E63BD"/>
    <w:rsid w:val="00DF024C"/>
    <w:rsid w:val="00DF0FAA"/>
    <w:rsid w:val="00DF1B5C"/>
    <w:rsid w:val="00DF23D1"/>
    <w:rsid w:val="00DF3673"/>
    <w:rsid w:val="00DF70BE"/>
    <w:rsid w:val="00DF7226"/>
    <w:rsid w:val="00DF73BC"/>
    <w:rsid w:val="00E116E3"/>
    <w:rsid w:val="00E13281"/>
    <w:rsid w:val="00E15ED2"/>
    <w:rsid w:val="00E168A1"/>
    <w:rsid w:val="00E17B65"/>
    <w:rsid w:val="00E20F44"/>
    <w:rsid w:val="00E212CE"/>
    <w:rsid w:val="00E213BC"/>
    <w:rsid w:val="00E320C1"/>
    <w:rsid w:val="00E375AE"/>
    <w:rsid w:val="00E406AF"/>
    <w:rsid w:val="00E41112"/>
    <w:rsid w:val="00E429BC"/>
    <w:rsid w:val="00E42AD4"/>
    <w:rsid w:val="00E44125"/>
    <w:rsid w:val="00E4460B"/>
    <w:rsid w:val="00E455C0"/>
    <w:rsid w:val="00E5017A"/>
    <w:rsid w:val="00E50D1A"/>
    <w:rsid w:val="00E50EFB"/>
    <w:rsid w:val="00E52703"/>
    <w:rsid w:val="00E57F7B"/>
    <w:rsid w:val="00E60095"/>
    <w:rsid w:val="00E636C8"/>
    <w:rsid w:val="00E65291"/>
    <w:rsid w:val="00E652B3"/>
    <w:rsid w:val="00E67041"/>
    <w:rsid w:val="00E70BCF"/>
    <w:rsid w:val="00E714D7"/>
    <w:rsid w:val="00E71A1F"/>
    <w:rsid w:val="00E7422E"/>
    <w:rsid w:val="00E74D3F"/>
    <w:rsid w:val="00E7580A"/>
    <w:rsid w:val="00E75BB5"/>
    <w:rsid w:val="00E776FF"/>
    <w:rsid w:val="00E8081E"/>
    <w:rsid w:val="00E80F7E"/>
    <w:rsid w:val="00E80FB4"/>
    <w:rsid w:val="00E841EC"/>
    <w:rsid w:val="00E84D89"/>
    <w:rsid w:val="00E85F9F"/>
    <w:rsid w:val="00E87177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3370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6904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408"/>
    <w:rsid w:val="00F34AC0"/>
    <w:rsid w:val="00F35359"/>
    <w:rsid w:val="00F3615F"/>
    <w:rsid w:val="00F3639C"/>
    <w:rsid w:val="00F367DE"/>
    <w:rsid w:val="00F409A0"/>
    <w:rsid w:val="00F41B1A"/>
    <w:rsid w:val="00F43ADD"/>
    <w:rsid w:val="00F445CE"/>
    <w:rsid w:val="00F45D7B"/>
    <w:rsid w:val="00F460A7"/>
    <w:rsid w:val="00F4681D"/>
    <w:rsid w:val="00F53031"/>
    <w:rsid w:val="00F5380E"/>
    <w:rsid w:val="00F549EF"/>
    <w:rsid w:val="00F57542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3AB4"/>
    <w:rsid w:val="00F843B3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3B5A"/>
    <w:rsid w:val="00FC660D"/>
    <w:rsid w:val="00FC6FE6"/>
    <w:rsid w:val="00FD2D3D"/>
    <w:rsid w:val="00FD3184"/>
    <w:rsid w:val="00FD419F"/>
    <w:rsid w:val="00FD5963"/>
    <w:rsid w:val="00FE265B"/>
    <w:rsid w:val="00FE465C"/>
    <w:rsid w:val="00FE7CCE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unktator1">
    <w:name w:val="Punktator 1)"/>
    <w:basedOn w:val="Normalny"/>
    <w:link w:val="Punktator1Znak"/>
    <w:qFormat/>
    <w:rsid w:val="009C64D3"/>
    <w:pPr>
      <w:widowControl w:val="0"/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9C64D3"/>
    <w:rPr>
      <w:rFonts w:ascii="Arial" w:eastAsia="Times New Roman" w:hAnsi="Arial" w:cs="Arial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0AE5-24E5-4DF0-AA28-E92A6E6C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3747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Karol</dc:creator>
  <cp:keywords/>
  <cp:lastModifiedBy>Dudzińska Maria</cp:lastModifiedBy>
  <cp:revision>2</cp:revision>
  <cp:lastPrinted>2019-09-20T08:34:00Z</cp:lastPrinted>
  <dcterms:created xsi:type="dcterms:W3CDTF">2019-10-14T06:34:00Z</dcterms:created>
  <dcterms:modified xsi:type="dcterms:W3CDTF">2019-10-14T06:34:00Z</dcterms:modified>
</cp:coreProperties>
</file>