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CE84" w14:textId="01F110B8" w:rsidR="003B5C8D" w:rsidRPr="00A95404" w:rsidRDefault="00C46720" w:rsidP="003B5C8D">
      <w:pPr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F669D8" w:rsidRPr="00E063AB">
        <w:rPr>
          <w:rFonts w:ascii="Arial" w:hAnsi="Arial" w:cs="Arial"/>
        </w:rPr>
        <w:t>,</w:t>
      </w:r>
      <w:r w:rsidR="00A750C0">
        <w:rPr>
          <w:rFonts w:ascii="Arial" w:hAnsi="Arial" w:cs="Arial"/>
        </w:rPr>
        <w:t xml:space="preserve"> 1.03.</w:t>
      </w:r>
      <w:r w:rsidR="00F669D8" w:rsidRPr="00E063AB">
        <w:rPr>
          <w:rFonts w:ascii="Arial" w:hAnsi="Arial" w:cs="Arial"/>
        </w:rPr>
        <w:t>20</w:t>
      </w:r>
      <w:r w:rsidR="00F669D8">
        <w:rPr>
          <w:rFonts w:ascii="Arial" w:hAnsi="Arial" w:cs="Arial"/>
        </w:rPr>
        <w:t>2</w:t>
      </w:r>
      <w:r w:rsidR="000263B1">
        <w:rPr>
          <w:rFonts w:ascii="Arial" w:hAnsi="Arial" w:cs="Arial"/>
        </w:rPr>
        <w:t>4</w:t>
      </w:r>
      <w:r w:rsidR="00F669D8" w:rsidRPr="00E063AB">
        <w:rPr>
          <w:rFonts w:ascii="Arial" w:hAnsi="Arial" w:cs="Arial"/>
        </w:rPr>
        <w:t xml:space="preserve"> r.</w:t>
      </w:r>
    </w:p>
    <w:p w14:paraId="25F521B9" w14:textId="4B1A2F5B" w:rsidR="00F669D8" w:rsidRPr="00A750C0" w:rsidRDefault="00A750C0" w:rsidP="00222439">
      <w:pPr>
        <w:keepNext/>
        <w:keepLines/>
        <w:spacing w:before="100" w:beforeAutospacing="1" w:after="100" w:afterAutospacing="1" w:line="23" w:lineRule="atLeast"/>
        <w:outlineLvl w:val="0"/>
        <w:rPr>
          <w:rFonts w:ascii="Arial" w:eastAsiaTheme="majorEastAsia" w:hAnsi="Arial" w:cstheme="majorBidi"/>
          <w:b/>
          <w:bCs/>
          <w:color w:val="000000" w:themeColor="text1"/>
          <w:sz w:val="24"/>
          <w:szCs w:val="32"/>
        </w:rPr>
      </w:pPr>
      <w:r w:rsidRPr="00A750C0">
        <w:rPr>
          <w:rFonts w:ascii="Arial" w:eastAsiaTheme="majorEastAsia" w:hAnsi="Arial" w:cstheme="majorBidi"/>
          <w:b/>
          <w:bCs/>
          <w:color w:val="000000" w:themeColor="text1"/>
          <w:sz w:val="24"/>
          <w:szCs w:val="32"/>
        </w:rPr>
        <w:t>Bezpiecz</w:t>
      </w:r>
      <w:r w:rsidR="00BD4845">
        <w:rPr>
          <w:rFonts w:ascii="Arial" w:eastAsiaTheme="majorEastAsia" w:hAnsi="Arial" w:cstheme="majorBidi"/>
          <w:b/>
          <w:bCs/>
          <w:color w:val="000000" w:themeColor="text1"/>
          <w:sz w:val="24"/>
          <w:szCs w:val="32"/>
        </w:rPr>
        <w:t>niej w</w:t>
      </w:r>
      <w:r w:rsidRPr="00A750C0">
        <w:rPr>
          <w:rFonts w:ascii="Arial" w:eastAsiaTheme="majorEastAsia" w:hAnsi="Arial" w:cstheme="majorBidi"/>
          <w:b/>
          <w:bCs/>
          <w:color w:val="000000" w:themeColor="text1"/>
          <w:sz w:val="24"/>
          <w:szCs w:val="32"/>
        </w:rPr>
        <w:t xml:space="preserve"> ferie z </w:t>
      </w:r>
      <w:r w:rsidR="00BD4845">
        <w:rPr>
          <w:rFonts w:ascii="Arial" w:eastAsiaTheme="majorEastAsia" w:hAnsi="Arial" w:cstheme="majorBidi"/>
          <w:b/>
          <w:bCs/>
          <w:color w:val="000000" w:themeColor="text1"/>
          <w:sz w:val="24"/>
          <w:szCs w:val="32"/>
        </w:rPr>
        <w:t>kolejarzami</w:t>
      </w:r>
    </w:p>
    <w:p w14:paraId="0EDA927A" w14:textId="2581F9C8" w:rsidR="00BD4845" w:rsidRDefault="00BD4845" w:rsidP="00222439">
      <w:pPr>
        <w:pStyle w:val="align-justify"/>
        <w:spacing w:before="0" w:beforeAutospacing="0" w:line="23" w:lineRule="atLeast"/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Ponad 170 akcji rozdawania ulotek na przejazdach, ponad 80 prelekcji edukacyjnych, codzienne patrole na stacjach i w pociągach, kontrole obiektów i terenów kolejowych, aby zimowy wypoczynek był bezpieczny. Ambasadorzy bezpieczeństwa podsumowali dodatkowe działania podczas ferii. Było mniej zdarzeń i ofiar niż rok wcześniej. </w:t>
      </w:r>
    </w:p>
    <w:p w14:paraId="193FF90C" w14:textId="1CCFF4C2" w:rsidR="00091A89" w:rsidRDefault="00091A89" w:rsidP="00222439">
      <w:pPr>
        <w:spacing w:after="100" w:afterAutospacing="1" w:line="23" w:lineRule="atLeast"/>
        <w:rPr>
          <w:rFonts w:ascii="Arial" w:eastAsia="Times New Roman" w:hAnsi="Arial" w:cs="Arial"/>
          <w:bCs/>
          <w:color w:val="1A1A1A"/>
          <w:lang w:eastAsia="pl-PL"/>
        </w:rPr>
      </w:pP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Przed wyjazdami i w trakcie trwających ferii zimowych od 15 stycznia od 25 lutego Ambasadorzy 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>b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ezpieczeństwa apelowali </w:t>
      </w:r>
      <w:r w:rsidR="00315C43">
        <w:rPr>
          <w:rFonts w:ascii="Arial" w:eastAsia="Times New Roman" w:hAnsi="Arial" w:cs="Arial"/>
          <w:bCs/>
          <w:color w:val="1A1A1A"/>
          <w:lang w:eastAsia="pl-PL"/>
        </w:rPr>
        <w:t xml:space="preserve">do 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kierowców i pieszych o rozwagę i czujność. 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>Kolejarze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przeprowadzi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>li dodatkowe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akcj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>e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edukacyjno-informacyjn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>e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na przejazdach w ramach kampanii Bezpieczny Przejazd</w:t>
      </w:r>
      <w:r w:rsidR="002766F8">
        <w:rPr>
          <w:rFonts w:ascii="Arial" w:eastAsia="Times New Roman" w:hAnsi="Arial" w:cs="Arial"/>
          <w:bCs/>
          <w:color w:val="1A1A1A"/>
          <w:lang w:eastAsia="pl-PL"/>
        </w:rPr>
        <w:t>.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</w:t>
      </w:r>
      <w:r w:rsidR="00315C43">
        <w:rPr>
          <w:rFonts w:ascii="Arial" w:eastAsiaTheme="minorHAnsi" w:hAnsi="Arial" w:cs="Arial"/>
        </w:rPr>
        <w:t>Szczególnie w</w:t>
      </w:r>
      <w:r w:rsidR="00EB1D62">
        <w:rPr>
          <w:rFonts w:ascii="Arial" w:eastAsiaTheme="minorHAnsi" w:hAnsi="Arial" w:cs="Arial"/>
        </w:rPr>
        <w:t xml:space="preserve"> </w:t>
      </w:r>
      <w:r w:rsidR="002766F8" w:rsidRPr="003B5C8D">
        <w:rPr>
          <w:rFonts w:ascii="Arial" w:eastAsiaTheme="minorHAnsi" w:hAnsi="Arial" w:cs="Arial"/>
        </w:rPr>
        <w:t>pobliżu miejscowości wypoczynkowych</w:t>
      </w:r>
      <w:r w:rsidR="002C5C41">
        <w:rPr>
          <w:rFonts w:ascii="Arial" w:eastAsiaTheme="minorHAnsi" w:hAnsi="Arial" w:cs="Arial"/>
        </w:rPr>
        <w:t xml:space="preserve"> i w województwach, </w:t>
      </w:r>
      <w:r w:rsidR="002766F8" w:rsidRPr="003B5C8D">
        <w:rPr>
          <w:rFonts w:ascii="Arial" w:eastAsiaTheme="minorHAnsi" w:hAnsi="Arial" w:cs="Arial"/>
        </w:rPr>
        <w:t>w których trwa</w:t>
      </w:r>
      <w:r w:rsidR="00EB1D62">
        <w:rPr>
          <w:rFonts w:ascii="Arial" w:eastAsiaTheme="minorHAnsi" w:hAnsi="Arial" w:cs="Arial"/>
        </w:rPr>
        <w:t>ły</w:t>
      </w:r>
      <w:r w:rsidR="002766F8" w:rsidRPr="003B5C8D">
        <w:rPr>
          <w:rFonts w:ascii="Arial" w:eastAsiaTheme="minorHAnsi" w:hAnsi="Arial" w:cs="Arial"/>
        </w:rPr>
        <w:t xml:space="preserve"> ferie, rozdawa</w:t>
      </w:r>
      <w:r w:rsidR="002766F8">
        <w:rPr>
          <w:rFonts w:ascii="Arial" w:eastAsiaTheme="minorHAnsi" w:hAnsi="Arial" w:cs="Arial"/>
        </w:rPr>
        <w:t xml:space="preserve">li </w:t>
      </w:r>
      <w:r w:rsidR="002766F8" w:rsidRPr="003B5C8D">
        <w:rPr>
          <w:rFonts w:ascii="Arial" w:eastAsiaTheme="minorHAnsi" w:hAnsi="Arial" w:cs="Arial"/>
        </w:rPr>
        <w:t>ulotki</w:t>
      </w:r>
      <w:r w:rsidR="00BD4845">
        <w:rPr>
          <w:rFonts w:ascii="Arial" w:eastAsiaTheme="minorHAnsi" w:hAnsi="Arial" w:cs="Arial"/>
        </w:rPr>
        <w:t xml:space="preserve">, </w:t>
      </w:r>
      <w:r w:rsidR="002766F8" w:rsidRPr="003B5C8D">
        <w:rPr>
          <w:rFonts w:ascii="Arial" w:eastAsiaTheme="minorHAnsi" w:hAnsi="Arial" w:cs="Arial"/>
        </w:rPr>
        <w:t>materiał</w:t>
      </w:r>
      <w:r w:rsidR="00BD4845">
        <w:rPr>
          <w:rFonts w:ascii="Arial" w:eastAsiaTheme="minorHAnsi" w:hAnsi="Arial" w:cs="Arial"/>
        </w:rPr>
        <w:t>y</w:t>
      </w:r>
      <w:r w:rsidR="002766F8" w:rsidRPr="003B5C8D">
        <w:rPr>
          <w:rFonts w:ascii="Arial" w:eastAsiaTheme="minorHAnsi" w:hAnsi="Arial" w:cs="Arial"/>
        </w:rPr>
        <w:t xml:space="preserve"> i przypomin</w:t>
      </w:r>
      <w:r w:rsidR="002766F8">
        <w:rPr>
          <w:rFonts w:ascii="Arial" w:eastAsiaTheme="minorHAnsi" w:hAnsi="Arial" w:cs="Arial"/>
        </w:rPr>
        <w:t>ali</w:t>
      </w:r>
      <w:r w:rsidR="002766F8" w:rsidRPr="003B5C8D">
        <w:rPr>
          <w:rFonts w:ascii="Arial" w:eastAsiaTheme="minorHAnsi" w:hAnsi="Arial" w:cs="Arial"/>
        </w:rPr>
        <w:t xml:space="preserve"> o zasadach </w:t>
      </w:r>
      <w:r w:rsidR="00DD68A3">
        <w:rPr>
          <w:rFonts w:ascii="Arial" w:eastAsiaTheme="minorHAnsi" w:hAnsi="Arial" w:cs="Arial"/>
        </w:rPr>
        <w:t xml:space="preserve">bezpiecznego </w:t>
      </w:r>
      <w:r w:rsidR="002766F8" w:rsidRPr="003B5C8D">
        <w:rPr>
          <w:rFonts w:ascii="Arial" w:eastAsiaTheme="minorHAnsi" w:hAnsi="Arial" w:cs="Arial"/>
        </w:rPr>
        <w:t>przekraczania torów</w:t>
      </w:r>
      <w:r w:rsidR="002766F8">
        <w:rPr>
          <w:rFonts w:ascii="Arial" w:eastAsiaTheme="minorHAnsi" w:hAnsi="Arial" w:cs="Arial"/>
        </w:rPr>
        <w:t>.</w:t>
      </w:r>
      <w:r w:rsidR="00811A77">
        <w:rPr>
          <w:rFonts w:ascii="Arial" w:eastAsiaTheme="minorHAnsi" w:hAnsi="Arial" w:cs="Arial"/>
        </w:rPr>
        <w:t xml:space="preserve"> </w:t>
      </w:r>
      <w:r w:rsidR="00BD4845" w:rsidRPr="00F77E38">
        <w:rPr>
          <w:rFonts w:ascii="Arial" w:eastAsia="Times New Roman" w:hAnsi="Arial" w:cs="Arial"/>
          <w:bCs/>
          <w:color w:val="1A1A1A"/>
          <w:lang w:eastAsia="pl-PL"/>
        </w:rPr>
        <w:t>Łącznie</w:t>
      </w:r>
      <w:r w:rsidR="00BD4845">
        <w:rPr>
          <w:rFonts w:ascii="Arial" w:eastAsia="Times New Roman" w:hAnsi="Arial" w:cs="Arial"/>
          <w:bCs/>
          <w:color w:val="1A1A1A"/>
          <w:lang w:eastAsia="pl-PL"/>
        </w:rPr>
        <w:t xml:space="preserve"> przeprowadzono ponad 170 akcji w całym kraju, z których skorzystało prawie 17 tysięcy osób</w:t>
      </w:r>
      <w:r w:rsidR="00772D37">
        <w:rPr>
          <w:rFonts w:ascii="Arial" w:eastAsia="Times New Roman" w:hAnsi="Arial" w:cs="Arial"/>
          <w:bCs/>
          <w:color w:val="1A1A1A"/>
          <w:lang w:eastAsia="pl-PL"/>
        </w:rPr>
        <w:t>.</w:t>
      </w:r>
    </w:p>
    <w:p w14:paraId="55C24509" w14:textId="26948BE4" w:rsidR="00222439" w:rsidRDefault="00222439" w:rsidP="00222439">
      <w:pPr>
        <w:spacing w:after="100" w:afterAutospacing="1" w:line="23" w:lineRule="atLeast"/>
        <w:rPr>
          <w:rFonts w:ascii="Arial" w:eastAsia="Times New Roman" w:hAnsi="Arial" w:cs="Arial"/>
          <w:bCs/>
          <w:color w:val="1A1A1A"/>
          <w:lang w:eastAsia="pl-PL"/>
        </w:rPr>
      </w:pPr>
      <w:r>
        <w:rPr>
          <w:rFonts w:ascii="Arial" w:eastAsia="Times New Roman" w:hAnsi="Arial" w:cs="Arial"/>
          <w:bCs/>
          <w:color w:val="1A1A1A"/>
          <w:lang w:eastAsia="pl-PL"/>
        </w:rPr>
        <w:t>W porównaniu ferii z 2023 roku do 2024 roku l</w:t>
      </w:r>
      <w:r w:rsidR="005C2EA1" w:rsidRPr="005C2EA1">
        <w:rPr>
          <w:rFonts w:ascii="Arial" w:eastAsia="Times New Roman" w:hAnsi="Arial" w:cs="Arial"/>
          <w:bCs/>
          <w:color w:val="1A1A1A"/>
          <w:lang w:eastAsia="pl-PL"/>
        </w:rPr>
        <w:t>iczba niebezpiecznych sytuacji na</w:t>
      </w:r>
      <w:r>
        <w:rPr>
          <w:rFonts w:ascii="Arial" w:eastAsia="Times New Roman" w:hAnsi="Arial" w:cs="Arial"/>
          <w:bCs/>
          <w:color w:val="1A1A1A"/>
          <w:lang w:eastAsia="pl-PL"/>
        </w:rPr>
        <w:t xml:space="preserve"> przejazdach była mniejsza. O</w:t>
      </w:r>
      <w:r w:rsidR="005C2EA1" w:rsidRPr="005C2EA1">
        <w:rPr>
          <w:rFonts w:ascii="Arial" w:eastAsia="Times New Roman" w:hAnsi="Arial" w:cs="Arial"/>
          <w:bCs/>
          <w:color w:val="1A1A1A"/>
          <w:lang w:eastAsia="pl-PL"/>
        </w:rPr>
        <w:t xml:space="preserve">dnotowano spadek zdarzeń i kolizji z 16 w 2023 roku do 14 w </w:t>
      </w:r>
      <w:r>
        <w:rPr>
          <w:rFonts w:ascii="Arial" w:eastAsia="Times New Roman" w:hAnsi="Arial" w:cs="Arial"/>
          <w:bCs/>
          <w:color w:val="1A1A1A"/>
          <w:lang w:eastAsia="pl-PL"/>
        </w:rPr>
        <w:t xml:space="preserve">tym </w:t>
      </w:r>
      <w:r w:rsidR="005C2EA1" w:rsidRPr="005C2EA1">
        <w:rPr>
          <w:rFonts w:ascii="Arial" w:eastAsia="Times New Roman" w:hAnsi="Arial" w:cs="Arial"/>
          <w:bCs/>
          <w:color w:val="1A1A1A"/>
          <w:lang w:eastAsia="pl-PL"/>
        </w:rPr>
        <w:t>roku.</w:t>
      </w:r>
      <w:r w:rsidR="005C2EA1">
        <w:rPr>
          <w:rFonts w:ascii="Arial" w:eastAsia="Times New Roman" w:hAnsi="Arial" w:cs="Arial"/>
          <w:bCs/>
          <w:color w:val="1A1A1A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1A1A1A"/>
          <w:lang w:eastAsia="pl-PL"/>
        </w:rPr>
        <w:t>Było mniej ofiar śmiertelnych. W 2023 roku w wyniku zdarzeń 4 osoby poniosły śmierć, w tym roku</w:t>
      </w:r>
      <w:r>
        <w:rPr>
          <w:rFonts w:ascii="Arial" w:eastAsia="Times New Roman" w:hAnsi="Arial" w:cs="Arial"/>
          <w:bCs/>
          <w:color w:val="1A1A1A"/>
          <w:lang w:eastAsia="pl-PL"/>
        </w:rPr>
        <w:br/>
        <w:t>– 2.</w:t>
      </w:r>
    </w:p>
    <w:p w14:paraId="7EA48952" w14:textId="66CE5768" w:rsidR="003E6829" w:rsidRDefault="00DD68A3" w:rsidP="00222439">
      <w:pPr>
        <w:spacing w:after="100" w:afterAutospacing="1" w:line="23" w:lineRule="atLeast"/>
        <w:rPr>
          <w:rFonts w:ascii="Arial" w:eastAsia="Times New Roman" w:hAnsi="Arial" w:cs="Arial"/>
          <w:bCs/>
          <w:color w:val="1A1A1A"/>
          <w:lang w:eastAsia="pl-PL"/>
        </w:rPr>
      </w:pPr>
      <w:r>
        <w:rPr>
          <w:rFonts w:ascii="Arial" w:eastAsia="Times New Roman" w:hAnsi="Arial" w:cs="Arial"/>
          <w:bCs/>
          <w:color w:val="1A1A1A"/>
          <w:lang w:eastAsia="pl-PL"/>
        </w:rPr>
        <w:t>Kolejarze</w:t>
      </w:r>
      <w:r w:rsidR="00222439">
        <w:rPr>
          <w:rFonts w:ascii="Arial" w:eastAsia="Times New Roman" w:hAnsi="Arial" w:cs="Arial"/>
          <w:bCs/>
          <w:color w:val="1A1A1A"/>
          <w:lang w:eastAsia="pl-PL"/>
        </w:rPr>
        <w:t xml:space="preserve"> z</w:t>
      </w:r>
      <w:r w:rsidR="00150DD0">
        <w:rPr>
          <w:rFonts w:ascii="Arial" w:eastAsia="Times New Roman" w:hAnsi="Arial" w:cs="Arial"/>
          <w:bCs/>
          <w:color w:val="1A1A1A"/>
          <w:lang w:eastAsia="pl-PL"/>
        </w:rPr>
        <w:t xml:space="preserve"> </w:t>
      </w:r>
      <w:r w:rsidR="00091A89" w:rsidRPr="00091A89">
        <w:rPr>
          <w:rFonts w:ascii="Arial" w:eastAsia="Times New Roman" w:hAnsi="Arial" w:cs="Arial"/>
          <w:bCs/>
          <w:color w:val="1A1A1A"/>
          <w:lang w:eastAsia="pl-PL"/>
        </w:rPr>
        <w:t>PLK SA</w:t>
      </w:r>
      <w:r w:rsidR="00B3232C">
        <w:rPr>
          <w:rFonts w:ascii="Arial" w:eastAsia="Times New Roman" w:hAnsi="Arial" w:cs="Arial"/>
          <w:bCs/>
          <w:color w:val="1A1A1A"/>
          <w:lang w:eastAsia="pl-PL"/>
        </w:rPr>
        <w:t>,</w:t>
      </w:r>
      <w:r w:rsidR="00091A89"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funkcjonariusz</w:t>
      </w:r>
      <w:r w:rsidR="00150DD0">
        <w:rPr>
          <w:rFonts w:ascii="Arial" w:eastAsia="Times New Roman" w:hAnsi="Arial" w:cs="Arial"/>
          <w:bCs/>
          <w:color w:val="1A1A1A"/>
          <w:lang w:eastAsia="pl-PL"/>
        </w:rPr>
        <w:t>e</w:t>
      </w:r>
      <w:r w:rsidR="00091A89"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SOK, straża</w:t>
      </w:r>
      <w:r w:rsidR="00150DD0">
        <w:rPr>
          <w:rFonts w:ascii="Arial" w:eastAsia="Times New Roman" w:hAnsi="Arial" w:cs="Arial"/>
          <w:bCs/>
          <w:color w:val="1A1A1A"/>
          <w:lang w:eastAsia="pl-PL"/>
        </w:rPr>
        <w:t>cy</w:t>
      </w:r>
      <w:r w:rsidR="00091A89"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i policjan</w:t>
      </w:r>
      <w:r w:rsidR="00150DD0">
        <w:rPr>
          <w:rFonts w:ascii="Arial" w:eastAsia="Times New Roman" w:hAnsi="Arial" w:cs="Arial"/>
          <w:bCs/>
          <w:color w:val="1A1A1A"/>
          <w:lang w:eastAsia="pl-PL"/>
        </w:rPr>
        <w:t xml:space="preserve">ci </w:t>
      </w:r>
      <w:r>
        <w:rPr>
          <w:rFonts w:ascii="Arial" w:eastAsia="Times New Roman" w:hAnsi="Arial" w:cs="Arial"/>
          <w:bCs/>
          <w:color w:val="1A1A1A"/>
          <w:lang w:eastAsia="pl-PL"/>
        </w:rPr>
        <w:t xml:space="preserve">edukowali </w:t>
      </w:r>
      <w:r w:rsidR="00254236">
        <w:rPr>
          <w:rFonts w:ascii="Arial" w:eastAsia="Times New Roman" w:hAnsi="Arial" w:cs="Arial"/>
          <w:bCs/>
          <w:color w:val="1A1A1A"/>
          <w:lang w:eastAsia="pl-PL"/>
        </w:rPr>
        <w:t>dzieci i młodzież</w:t>
      </w:r>
      <w:r>
        <w:rPr>
          <w:rFonts w:ascii="Arial" w:eastAsia="Times New Roman" w:hAnsi="Arial" w:cs="Arial"/>
          <w:bCs/>
          <w:color w:val="1A1A1A"/>
          <w:lang w:eastAsia="pl-PL"/>
        </w:rPr>
        <w:t xml:space="preserve"> </w:t>
      </w:r>
      <w:r w:rsidR="00254236">
        <w:rPr>
          <w:rFonts w:ascii="Arial" w:eastAsia="Times New Roman" w:hAnsi="Arial" w:cs="Arial"/>
          <w:bCs/>
          <w:color w:val="1A1A1A"/>
          <w:lang w:eastAsia="pl-PL"/>
        </w:rPr>
        <w:t>na temat bezpiecz</w:t>
      </w:r>
      <w:r w:rsidR="00222439">
        <w:rPr>
          <w:rFonts w:ascii="Arial" w:eastAsia="Times New Roman" w:hAnsi="Arial" w:cs="Arial"/>
          <w:bCs/>
          <w:color w:val="1A1A1A"/>
          <w:lang w:eastAsia="pl-PL"/>
        </w:rPr>
        <w:t>eństwa podczas</w:t>
      </w:r>
      <w:r w:rsidR="00254236">
        <w:rPr>
          <w:rFonts w:ascii="Arial" w:eastAsia="Times New Roman" w:hAnsi="Arial" w:cs="Arial"/>
          <w:bCs/>
          <w:color w:val="1A1A1A"/>
          <w:lang w:eastAsia="pl-PL"/>
        </w:rPr>
        <w:t xml:space="preserve"> ferii. </w:t>
      </w:r>
      <w:r w:rsidR="00222439">
        <w:rPr>
          <w:rFonts w:ascii="Arial" w:eastAsia="Times New Roman" w:hAnsi="Arial" w:cs="Arial"/>
          <w:bCs/>
          <w:color w:val="1A1A1A"/>
          <w:lang w:eastAsia="pl-PL"/>
        </w:rPr>
        <w:t>W</w:t>
      </w:r>
      <w:r>
        <w:rPr>
          <w:rFonts w:ascii="Arial" w:hAnsi="Arial" w:cs="Arial"/>
          <w:bCs/>
          <w:color w:val="1A1A1A"/>
        </w:rPr>
        <w:t xml:space="preserve"> przedszkolach, szkołach</w:t>
      </w:r>
      <w:r w:rsidR="00222439">
        <w:rPr>
          <w:rFonts w:ascii="Arial" w:hAnsi="Arial" w:cs="Arial"/>
          <w:bCs/>
          <w:color w:val="1A1A1A"/>
        </w:rPr>
        <w:t xml:space="preserve"> i </w:t>
      </w:r>
      <w:r>
        <w:rPr>
          <w:rFonts w:ascii="Arial" w:hAnsi="Arial" w:cs="Arial"/>
          <w:bCs/>
          <w:color w:val="1A1A1A"/>
        </w:rPr>
        <w:t xml:space="preserve">domach kultury </w:t>
      </w:r>
      <w:r w:rsidR="00F67303">
        <w:rPr>
          <w:rFonts w:ascii="Arial" w:hAnsi="Arial" w:cs="Arial"/>
          <w:bCs/>
          <w:color w:val="1A1A1A"/>
        </w:rPr>
        <w:t xml:space="preserve">przeprowadzono </w:t>
      </w:r>
      <w:r w:rsidR="00B1050B">
        <w:rPr>
          <w:rFonts w:ascii="Arial" w:hAnsi="Arial" w:cs="Arial"/>
          <w:bCs/>
          <w:color w:val="1A1A1A"/>
        </w:rPr>
        <w:t>ponad</w:t>
      </w:r>
      <w:r>
        <w:rPr>
          <w:rFonts w:ascii="Arial" w:hAnsi="Arial" w:cs="Arial"/>
          <w:bCs/>
          <w:color w:val="1A1A1A"/>
        </w:rPr>
        <w:t xml:space="preserve"> </w:t>
      </w:r>
      <w:r w:rsidR="00F67303">
        <w:rPr>
          <w:rFonts w:ascii="Arial" w:hAnsi="Arial" w:cs="Arial"/>
          <w:bCs/>
          <w:color w:val="1A1A1A"/>
        </w:rPr>
        <w:t>8</w:t>
      </w:r>
      <w:r>
        <w:rPr>
          <w:rFonts w:ascii="Arial" w:hAnsi="Arial" w:cs="Arial"/>
          <w:bCs/>
          <w:color w:val="1A1A1A"/>
        </w:rPr>
        <w:t>0</w:t>
      </w:r>
      <w:r w:rsidR="00F67303">
        <w:rPr>
          <w:rFonts w:ascii="Arial" w:hAnsi="Arial" w:cs="Arial"/>
          <w:bCs/>
          <w:color w:val="1A1A1A"/>
        </w:rPr>
        <w:t xml:space="preserve"> prelekcji edukacyjnych, z których skorzystało </w:t>
      </w:r>
      <w:r w:rsidR="00222439">
        <w:rPr>
          <w:rFonts w:ascii="Arial" w:hAnsi="Arial" w:cs="Arial"/>
          <w:bCs/>
          <w:color w:val="1A1A1A"/>
        </w:rPr>
        <w:t>prawie</w:t>
      </w:r>
      <w:r>
        <w:rPr>
          <w:rFonts w:ascii="Arial" w:hAnsi="Arial" w:cs="Arial"/>
          <w:bCs/>
          <w:color w:val="1A1A1A"/>
        </w:rPr>
        <w:t xml:space="preserve"> </w:t>
      </w:r>
      <w:r w:rsidR="00F67303">
        <w:rPr>
          <w:rFonts w:ascii="Arial" w:hAnsi="Arial" w:cs="Arial"/>
          <w:bCs/>
          <w:color w:val="1A1A1A"/>
        </w:rPr>
        <w:t>2</w:t>
      </w:r>
      <w:r>
        <w:rPr>
          <w:rFonts w:ascii="Arial" w:hAnsi="Arial" w:cs="Arial"/>
          <w:bCs/>
          <w:color w:val="1A1A1A"/>
        </w:rPr>
        <w:t>900</w:t>
      </w:r>
      <w:r w:rsidR="00F67303">
        <w:rPr>
          <w:rFonts w:ascii="Arial" w:hAnsi="Arial" w:cs="Arial"/>
          <w:bCs/>
          <w:color w:val="1A1A1A"/>
        </w:rPr>
        <w:t xml:space="preserve"> </w:t>
      </w:r>
      <w:r>
        <w:rPr>
          <w:rFonts w:ascii="Arial" w:hAnsi="Arial" w:cs="Arial"/>
          <w:bCs/>
          <w:color w:val="1A1A1A"/>
        </w:rPr>
        <w:t>dzieci</w:t>
      </w:r>
      <w:r w:rsidR="00F67303">
        <w:rPr>
          <w:rFonts w:ascii="Arial" w:hAnsi="Arial" w:cs="Arial"/>
          <w:bCs/>
          <w:color w:val="1A1A1A"/>
        </w:rPr>
        <w:t xml:space="preserve">. </w:t>
      </w:r>
      <w:r w:rsidR="00222439">
        <w:rPr>
          <w:rFonts w:ascii="Arial" w:hAnsi="Arial" w:cs="Arial"/>
          <w:bCs/>
          <w:color w:val="1A1A1A"/>
        </w:rPr>
        <w:t xml:space="preserve">Ambasadorzy bezpieczeństwa zwracali uwagę </w:t>
      </w:r>
      <w:r w:rsidR="00091A89"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na </w:t>
      </w:r>
      <w:r w:rsidR="00254236">
        <w:rPr>
          <w:rFonts w:ascii="Arial" w:eastAsia="Times New Roman" w:hAnsi="Arial" w:cs="Arial"/>
          <w:bCs/>
          <w:color w:val="1A1A1A"/>
          <w:lang w:eastAsia="pl-PL"/>
        </w:rPr>
        <w:t>ostrożność w okolicach przejazdów kolejow</w:t>
      </w:r>
      <w:r w:rsidR="002C5C41">
        <w:rPr>
          <w:rFonts w:ascii="Arial" w:eastAsia="Times New Roman" w:hAnsi="Arial" w:cs="Arial"/>
          <w:bCs/>
          <w:color w:val="1A1A1A"/>
          <w:lang w:eastAsia="pl-PL"/>
        </w:rPr>
        <w:t>o-drogowych</w:t>
      </w:r>
      <w:r w:rsidR="00222439">
        <w:rPr>
          <w:rFonts w:ascii="Arial" w:eastAsia="Times New Roman" w:hAnsi="Arial" w:cs="Arial"/>
          <w:bCs/>
          <w:color w:val="1A1A1A"/>
          <w:lang w:eastAsia="pl-PL"/>
        </w:rPr>
        <w:t xml:space="preserve">. Dodatkowo były konkursy z wiedzy i spotkania z psami patrolowymi Straży Ochrony Kolei. </w:t>
      </w:r>
    </w:p>
    <w:p w14:paraId="7CF02D5F" w14:textId="77777777" w:rsidR="00222439" w:rsidRPr="00222439" w:rsidRDefault="00222439" w:rsidP="00A2745F">
      <w:pPr>
        <w:pStyle w:val="Nagwek2"/>
      </w:pPr>
      <w:r w:rsidRPr="00222439">
        <w:rPr>
          <w:rStyle w:val="Pogrubienie"/>
          <w:rFonts w:ascii="Arial" w:hAnsi="Arial" w:cs="Arial"/>
          <w:color w:val="1A1A1A"/>
          <w:sz w:val="22"/>
          <w:szCs w:val="22"/>
        </w:rPr>
        <w:t>#ŻółtaNaklejkaPLK na przejazdach może zapobiec niebezpiecznym sytuacjom</w:t>
      </w:r>
    </w:p>
    <w:p w14:paraId="1AF163E6" w14:textId="6FE7D0C0" w:rsidR="00222439" w:rsidRPr="00222439" w:rsidRDefault="00222439" w:rsidP="00222439">
      <w:pPr>
        <w:pStyle w:val="NormalnyWeb"/>
        <w:shd w:val="clear" w:color="auto" w:fill="FFFFFF"/>
        <w:spacing w:before="0" w:beforeAutospacing="0" w:line="23" w:lineRule="atLeast"/>
        <w:rPr>
          <w:rFonts w:ascii="Arial" w:hAnsi="Arial" w:cs="Arial"/>
          <w:color w:val="1A1A1A"/>
          <w:sz w:val="22"/>
          <w:szCs w:val="22"/>
        </w:rPr>
      </w:pPr>
      <w:r w:rsidRPr="00222439">
        <w:rPr>
          <w:rFonts w:ascii="Arial" w:hAnsi="Arial" w:cs="Arial"/>
          <w:color w:val="1A1A1A"/>
          <w:sz w:val="22"/>
          <w:szCs w:val="22"/>
        </w:rPr>
        <w:t>Na wszystkich 14-tysiącach przejazdach kolejowo-drogowych w całej Polsce od 2018 roku znajdują się żółte naklejki. Są na nich umieszczone trzy numery: identyfikacyjny przejazdu, alarmowy 112 oraz awaryjny do zespołów technicznych. W przypadku niebezpiecznego zdarzenia należy jak najszybciej zadzwonić pod numer 112 i podać numer identyfikacyjny przejazdu.</w:t>
      </w:r>
    </w:p>
    <w:p w14:paraId="1189D13B" w14:textId="16DCF4E7" w:rsidR="00C46720" w:rsidRPr="00091A89" w:rsidRDefault="00091A89" w:rsidP="00222439">
      <w:pPr>
        <w:spacing w:before="100" w:beforeAutospacing="1" w:after="100" w:afterAutospacing="1" w:line="23" w:lineRule="atLeast"/>
        <w:rPr>
          <w:rFonts w:ascii="Arial" w:eastAsia="Times New Roman" w:hAnsi="Arial" w:cs="Arial"/>
          <w:color w:val="1A1A1A"/>
          <w:lang w:eastAsia="pl-PL"/>
        </w:rPr>
      </w:pPr>
      <w:r w:rsidRPr="00091A89">
        <w:rPr>
          <w:rFonts w:ascii="Arial" w:eastAsia="Times New Roman" w:hAnsi="Arial" w:cs="Arial"/>
          <w:color w:val="1A1A1A"/>
          <w:lang w:eastAsia="pl-PL"/>
        </w:rPr>
        <w:t xml:space="preserve">PKP Polskie Linie Kolejowe S.A. nieprzerwanie od 2005 r. prowadzą kampanię społeczną Bezpieczny Przejazd. Celem kampanii jest m.in. podnoszenie świadomości o zagrożeniach wynikających z niezachowania szczególnej ostrożności na przejazdach i terenach kolejowych. 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W 2023 przeprowadzono </w:t>
      </w:r>
      <w:r w:rsidR="00B1050B">
        <w:rPr>
          <w:rFonts w:ascii="Arial" w:eastAsia="Times New Roman" w:hAnsi="Arial" w:cs="Arial"/>
          <w:bCs/>
          <w:color w:val="1A1A1A"/>
          <w:lang w:eastAsia="pl-PL"/>
        </w:rPr>
        <w:t xml:space="preserve">około 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>184</w:t>
      </w:r>
      <w:r w:rsidR="00B1050B">
        <w:rPr>
          <w:rFonts w:ascii="Arial" w:eastAsia="Times New Roman" w:hAnsi="Arial" w:cs="Arial"/>
          <w:bCs/>
          <w:color w:val="1A1A1A"/>
          <w:lang w:eastAsia="pl-PL"/>
        </w:rPr>
        <w:t>0</w:t>
      </w:r>
      <w:r w:rsidRPr="00091A89">
        <w:rPr>
          <w:rFonts w:ascii="Arial" w:eastAsia="Times New Roman" w:hAnsi="Arial" w:cs="Arial"/>
          <w:bCs/>
          <w:color w:val="1A1A1A"/>
          <w:lang w:eastAsia="pl-PL"/>
        </w:rPr>
        <w:t xml:space="preserve"> prelekcji edukacyjnych i wyedukowano ponad 70 tysięcy dzieci. Omawiane były zasady bezpiecznego przechodzenia przez tory, zachowanie w podróży koleją, w pociągach, na peronach, skutki zabaw w pobliżu przejeżdżających pociągów. </w:t>
      </w:r>
    </w:p>
    <w:p w14:paraId="0E6246D3" w14:textId="61B105E3" w:rsidR="00F669D8" w:rsidRPr="00E063AB" w:rsidRDefault="00F669D8" w:rsidP="00115E52">
      <w:pPr>
        <w:pStyle w:val="align-justify"/>
        <w:shd w:val="clear" w:color="auto" w:fill="FFFFFF"/>
        <w:spacing w:line="360" w:lineRule="auto"/>
        <w:rPr>
          <w:rFonts w:ascii="Arial" w:hAnsi="Arial" w:cs="Arial"/>
        </w:rPr>
      </w:pPr>
      <w:r w:rsidRPr="0051234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06763E" wp14:editId="06F2D80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E7833" w14:textId="3290EB95" w:rsidR="003E6829" w:rsidRPr="004D0A20" w:rsidRDefault="003E6829" w:rsidP="00CE627C">
      <w:pPr>
        <w:spacing w:after="120" w:line="360" w:lineRule="auto"/>
        <w:rPr>
          <w:rFonts w:ascii="Arial" w:hAnsi="Arial" w:cs="Arial"/>
          <w:b/>
          <w:bCs/>
          <w:color w:val="000000" w:themeColor="text1"/>
        </w:rPr>
      </w:pPr>
      <w:bookmarkStart w:id="0" w:name="_Hlk160013240"/>
      <w:r>
        <w:rPr>
          <w:rFonts w:ascii="Arial" w:hAnsi="Arial" w:cs="Arial"/>
        </w:rPr>
        <w:t>Szczegółowe</w:t>
      </w:r>
      <w:r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informacje </w:t>
      </w:r>
      <w:r w:rsidRPr="00E063AB">
        <w:rPr>
          <w:rFonts w:ascii="Arial" w:hAnsi="Arial" w:cs="Arial"/>
        </w:rPr>
        <w:t>na temat kampanii</w:t>
      </w:r>
      <w:r>
        <w:rPr>
          <w:rFonts w:ascii="Arial" w:hAnsi="Arial" w:cs="Arial"/>
        </w:rPr>
        <w:t xml:space="preserve"> społecznej</w:t>
      </w:r>
      <w:r w:rsidRPr="00E06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E063AB">
        <w:rPr>
          <w:rFonts w:ascii="Arial" w:hAnsi="Arial" w:cs="Arial"/>
        </w:rPr>
        <w:t xml:space="preserve">Bezpieczny </w:t>
      </w:r>
      <w:r>
        <w:rPr>
          <w:rFonts w:ascii="Arial" w:hAnsi="Arial" w:cs="Arial"/>
        </w:rPr>
        <w:t>P</w:t>
      </w:r>
      <w:r w:rsidRPr="00E063AB">
        <w:rPr>
          <w:rFonts w:ascii="Arial" w:hAnsi="Arial" w:cs="Arial"/>
        </w:rPr>
        <w:t xml:space="preserve">rzejazd” można znaleźć na stronie </w:t>
      </w:r>
      <w:hyperlink r:id="rId8" w:tooltip="link do strony kampanii Bezpieczny Przejazd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  <w:r w:rsidRPr="004D0A20">
        <w:rPr>
          <w:rStyle w:val="Hipercze"/>
          <w:rFonts w:ascii="Arial" w:hAnsi="Arial" w:cs="Arial"/>
          <w:u w:val="none"/>
        </w:rPr>
        <w:t xml:space="preserve"> </w:t>
      </w:r>
    </w:p>
    <w:bookmarkEnd w:id="0"/>
    <w:p w14:paraId="0EC6E6AF" w14:textId="77777777" w:rsidR="00091A89" w:rsidRDefault="00091A89" w:rsidP="00C46720">
      <w:pPr>
        <w:spacing w:after="120" w:line="240" w:lineRule="auto"/>
        <w:rPr>
          <w:rFonts w:ascii="Arial" w:hAnsi="Arial" w:cs="Arial"/>
        </w:rPr>
      </w:pPr>
    </w:p>
    <w:p w14:paraId="23EBE41B" w14:textId="429CA731" w:rsidR="00F669D8" w:rsidRDefault="00F669D8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14:paraId="40921145" w14:textId="183E1E1D" w:rsidR="00C46720" w:rsidRPr="00C46720" w:rsidRDefault="00C46720" w:rsidP="003B5C8D">
      <w:pPr>
        <w:spacing w:after="160" w:line="240" w:lineRule="auto"/>
        <w:rPr>
          <w:rFonts w:ascii="Arial" w:hAnsi="Arial"/>
        </w:rPr>
      </w:pPr>
      <w:r w:rsidRPr="00C46720">
        <w:rPr>
          <w:rFonts w:ascii="Arial" w:hAnsi="Arial"/>
        </w:rPr>
        <w:t>Karol Jakubowski</w:t>
      </w:r>
      <w:r w:rsidRPr="00C46720">
        <w:rPr>
          <w:rFonts w:ascii="Arial" w:hAnsi="Arial"/>
        </w:rPr>
        <w:br/>
        <w:t>zespół prasowy</w:t>
      </w:r>
      <w:r w:rsidRPr="00C46720">
        <w:rPr>
          <w:rFonts w:ascii="Arial" w:hAnsi="Arial" w:cs="Calibri"/>
          <w:b/>
          <w:bCs/>
        </w:rPr>
        <w:t xml:space="preserve"> </w:t>
      </w:r>
      <w:r w:rsidRPr="00C46720">
        <w:rPr>
          <w:rFonts w:ascii="Arial" w:hAnsi="Arial" w:cs="Calibri"/>
          <w:b/>
          <w:bCs/>
        </w:rPr>
        <w:br/>
      </w:r>
      <w:r w:rsidRPr="00CA5D43">
        <w:rPr>
          <w:rFonts w:ascii="Arial" w:hAnsi="Arial" w:cs="Calibri"/>
          <w:bCs/>
        </w:rPr>
        <w:t>PKP Polskie Linie Kolejowe S.A.</w:t>
      </w:r>
      <w:r w:rsidRPr="00C46720">
        <w:rPr>
          <w:rFonts w:ascii="Arial" w:hAnsi="Arial"/>
        </w:rPr>
        <w:br/>
      </w:r>
      <w:r w:rsidRPr="00C46720">
        <w:rPr>
          <w:rFonts w:ascii="Arial" w:hAnsi="Arial" w:cs="Calibri"/>
          <w:color w:val="0071BC"/>
          <w:u w:val="single"/>
          <w:shd w:val="clear" w:color="auto" w:fill="FFFFFF"/>
        </w:rPr>
        <w:t>rzecznik@plk-sa.pl</w:t>
      </w:r>
      <w:r w:rsidR="00CA5D43">
        <w:rPr>
          <w:rFonts w:ascii="Arial" w:hAnsi="Arial"/>
        </w:rPr>
        <w:br/>
        <w:t>T:</w:t>
      </w:r>
      <w:r w:rsidR="00CA5D43" w:rsidRPr="00CA5D43">
        <w:rPr>
          <w:rFonts w:ascii="Arial" w:hAnsi="Arial"/>
        </w:rPr>
        <w:t xml:space="preserve"> 22 473 30 02</w:t>
      </w:r>
    </w:p>
    <w:p w14:paraId="45209472" w14:textId="77777777" w:rsidR="003B5C8D" w:rsidRPr="003B5C8D" w:rsidRDefault="003B5C8D" w:rsidP="003B5C8D">
      <w:pPr>
        <w:spacing w:after="0" w:line="240" w:lineRule="auto"/>
        <w:rPr>
          <w:rFonts w:ascii="Arial" w:eastAsiaTheme="minorHAnsi" w:hAnsi="Arial" w:cstheme="minorBidi"/>
        </w:rPr>
      </w:pPr>
      <w:r w:rsidRPr="003B5C8D">
        <w:rPr>
          <w:rFonts w:ascii="Arial" w:eastAsiaTheme="minorHAnsi" w:hAnsi="Arial" w:cstheme="minorBidi"/>
        </w:rPr>
        <w:t xml:space="preserve">Piotr Żłobicki </w:t>
      </w:r>
      <w:r w:rsidRPr="003B5C8D">
        <w:rPr>
          <w:rFonts w:ascii="Arial" w:eastAsiaTheme="minorHAnsi" w:hAnsi="Arial" w:cstheme="minorBidi"/>
        </w:rPr>
        <w:br/>
        <w:t>Rzecznik Prasowy</w:t>
      </w:r>
      <w:r w:rsidRPr="003B5C8D">
        <w:rPr>
          <w:rFonts w:ascii="Arial" w:eastAsiaTheme="minorHAnsi" w:hAnsi="Arial" w:cstheme="minorHAnsi"/>
          <w:b/>
          <w:bCs/>
        </w:rPr>
        <w:br/>
      </w:r>
      <w:r w:rsidRPr="003B5C8D">
        <w:rPr>
          <w:rFonts w:ascii="Arial" w:eastAsiaTheme="minorHAnsi" w:hAnsi="Arial" w:cstheme="minorHAnsi"/>
          <w:bCs/>
        </w:rPr>
        <w:t>Straż Ochrony Kolei</w:t>
      </w:r>
      <w:r w:rsidRPr="003B5C8D">
        <w:rPr>
          <w:rFonts w:ascii="Arial" w:eastAsiaTheme="minorHAnsi" w:hAnsi="Arial" w:cstheme="minorBidi"/>
        </w:rPr>
        <w:br/>
      </w:r>
      <w:hyperlink r:id="rId9" w:history="1">
        <w:r w:rsidRPr="003B5C8D">
          <w:rPr>
            <w:rFonts w:ascii="Arial" w:eastAsiaTheme="minorHAnsi" w:hAnsi="Arial" w:cs="Arial"/>
            <w:color w:val="2F5496" w:themeColor="accent5" w:themeShade="BF"/>
            <w:u w:val="single"/>
            <w:shd w:val="clear" w:color="auto" w:fill="FFFFFF"/>
          </w:rPr>
          <w:t>rzeczniksok@plk-sa.pl</w:t>
        </w:r>
      </w:hyperlink>
      <w:r w:rsidRPr="003B5C8D">
        <w:rPr>
          <w:rFonts w:ascii="Arial" w:eastAsiaTheme="minorHAnsi" w:hAnsi="Arial" w:cstheme="minorBidi"/>
        </w:rPr>
        <w:br/>
        <w:t>T: +48 600 083 966</w:t>
      </w:r>
    </w:p>
    <w:p w14:paraId="42D54C3F" w14:textId="77777777" w:rsidR="00C46720" w:rsidRDefault="00C46720" w:rsidP="00C46720">
      <w:pPr>
        <w:spacing w:after="120" w:line="240" w:lineRule="auto"/>
        <w:rPr>
          <w:rFonts w:ascii="Arial" w:hAnsi="Arial" w:cs="Arial"/>
          <w:b/>
          <w:bCs/>
          <w:lang w:eastAsia="pl-PL"/>
        </w:rPr>
      </w:pPr>
    </w:p>
    <w:p w14:paraId="7ADF5C54" w14:textId="77777777" w:rsidR="00C46720" w:rsidRDefault="00C46720" w:rsidP="000029ED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024CE69B" w14:textId="77777777" w:rsidR="00C46720" w:rsidRPr="00A95404" w:rsidRDefault="00C46720" w:rsidP="000029ED">
      <w:pPr>
        <w:spacing w:after="0" w:line="240" w:lineRule="auto"/>
        <w:rPr>
          <w:rFonts w:ascii="Arial" w:hAnsi="Arial" w:cs="Arial"/>
          <w:b/>
        </w:rPr>
      </w:pPr>
    </w:p>
    <w:p w14:paraId="68E0E582" w14:textId="77777777" w:rsidR="00C46720" w:rsidRDefault="00C46720" w:rsidP="000029ED">
      <w:pPr>
        <w:spacing w:after="0" w:line="240" w:lineRule="auto"/>
      </w:pPr>
    </w:p>
    <w:sectPr w:rsidR="00C46720" w:rsidSect="00CD2D31">
      <w:footerReference w:type="default" r:id="rId10"/>
      <w:headerReference w:type="first" r:id="rId11"/>
      <w:footerReference w:type="first" r:id="rId12"/>
      <w:pgSz w:w="11906" w:h="16838" w:code="9"/>
      <w:pgMar w:top="851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8C18" w14:textId="77777777" w:rsidR="0026602D" w:rsidRDefault="0026602D">
      <w:pPr>
        <w:spacing w:after="0" w:line="240" w:lineRule="auto"/>
      </w:pPr>
      <w:r>
        <w:separator/>
      </w:r>
    </w:p>
  </w:endnote>
  <w:endnote w:type="continuationSeparator" w:id="0">
    <w:p w14:paraId="265B96A8" w14:textId="77777777" w:rsidR="0026602D" w:rsidRDefault="0026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B59" w14:textId="77777777" w:rsidR="00467002" w:rsidRDefault="000737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AC58C" wp14:editId="0F593DB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5E486" w14:textId="30112ED1" w:rsidR="00467002" w:rsidRPr="0027153D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C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B15E486" w14:textId="30112ED1" w:rsidR="00467002" w:rsidRPr="0027153D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5E34" w14:textId="77777777" w:rsidR="00467002" w:rsidRPr="00150560" w:rsidRDefault="0007379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C3E5" wp14:editId="249CFBAA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0D514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8DB3B9B" w14:textId="77777777" w:rsidR="00200B8A" w:rsidRPr="0025604B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A57A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XIV Wydział Gospodarczy - Krajowego Rejestru Sądowego</w:t>
                          </w: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 xml:space="preserve"> pod numerem KRS 0000037568, NIP 113-23-16-427, </w:t>
                          </w:r>
                        </w:p>
                        <w:p w14:paraId="5D8A6CE4" w14:textId="77777777" w:rsidR="00200B8A" w:rsidRPr="00DA1F09" w:rsidRDefault="00200B8A" w:rsidP="00200B8A">
                          <w:pPr>
                            <w:spacing w:after="0" w:line="240" w:lineRule="auto"/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r w:rsidRPr="006C6C1C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Pr="006C6C1C">
                            <w:t xml:space="preserve"> </w:t>
                          </w:r>
                          <w:r w:rsidRPr="005B077A">
                            <w:rPr>
                              <w:rFonts w:cs="Arial"/>
                              <w:color w:val="727271"/>
                              <w:sz w:val="14"/>
                              <w:szCs w:val="14"/>
                            </w:rPr>
                            <w:t>33.272.194.000,00 zł</w:t>
                          </w:r>
                        </w:p>
                        <w:p w14:paraId="2E3D7CAD" w14:textId="5C0282CD" w:rsidR="00467002" w:rsidRPr="0025604B" w:rsidRDefault="00467002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9C3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" filled="f" stroked="f">
              <v:textbox inset="0,0,0,0">
                <w:txbxContent>
                  <w:p w14:paraId="6760D514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8DB3B9B" w14:textId="77777777" w:rsidR="00200B8A" w:rsidRPr="0025604B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5A57AA">
                      <w:rPr>
                        <w:rFonts w:cs="Arial"/>
                        <w:color w:val="727271"/>
                        <w:sz w:val="14"/>
                        <w:szCs w:val="14"/>
                      </w:rPr>
                      <w:t>XIV Wydział Gospodarczy - Krajowego Rejestru Sądowego</w:t>
                    </w: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 xml:space="preserve"> pod numerem KRS 0000037568, NIP 113-23-16-427, </w:t>
                    </w:r>
                  </w:p>
                  <w:p w14:paraId="5D8A6CE4" w14:textId="77777777" w:rsidR="00200B8A" w:rsidRPr="00DA1F09" w:rsidRDefault="00200B8A" w:rsidP="00200B8A">
                    <w:pPr>
                      <w:spacing w:after="0" w:line="240" w:lineRule="auto"/>
                      <w:rPr>
                        <w:rFonts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r w:rsidRPr="006C6C1C">
                      <w:rPr>
                        <w:rFonts w:cs="Arial"/>
                        <w:color w:val="727271"/>
                        <w:sz w:val="14"/>
                        <w:szCs w:val="14"/>
                      </w:rPr>
                      <w:t>:</w:t>
                    </w:r>
                    <w:r w:rsidRPr="006C6C1C">
                      <w:t xml:space="preserve"> </w:t>
                    </w:r>
                    <w:r w:rsidRPr="005B077A">
                      <w:rPr>
                        <w:rFonts w:cs="Arial"/>
                        <w:color w:val="727271"/>
                        <w:sz w:val="14"/>
                        <w:szCs w:val="14"/>
                      </w:rPr>
                      <w:t>33.272.194.000,00 zł</w:t>
                    </w:r>
                  </w:p>
                  <w:p w14:paraId="2E3D7CAD" w14:textId="5C0282CD" w:rsidR="00467002" w:rsidRPr="0025604B" w:rsidRDefault="00467002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F6992" wp14:editId="0E31E47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1947E" w14:textId="305E6338" w:rsidR="00467002" w:rsidRPr="000360EA" w:rsidRDefault="00467002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F6992" id="_x0000_s1028" type="#_x0000_t202" style="position:absolute;margin-left:454.45pt;margin-top:20.65pt;width:21.7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" filled="f" stroked="f">
              <v:textbox>
                <w:txbxContent>
                  <w:p w14:paraId="7111947E" w14:textId="305E6338" w:rsidR="00467002" w:rsidRPr="000360EA" w:rsidRDefault="00467002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5AE6" w14:textId="77777777" w:rsidR="0026602D" w:rsidRDefault="0026602D">
      <w:pPr>
        <w:spacing w:after="0" w:line="240" w:lineRule="auto"/>
      </w:pPr>
      <w:r>
        <w:separator/>
      </w:r>
    </w:p>
  </w:footnote>
  <w:footnote w:type="continuationSeparator" w:id="0">
    <w:p w14:paraId="1BBE7C5D" w14:textId="77777777" w:rsidR="0026602D" w:rsidRDefault="0026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9BE" w14:textId="77777777" w:rsidR="00467002" w:rsidRDefault="000737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A05AC2" wp14:editId="3BC6ABCE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C01"/>
    <w:multiLevelType w:val="multilevel"/>
    <w:tmpl w:val="2A3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0048"/>
    <w:multiLevelType w:val="hybridMultilevel"/>
    <w:tmpl w:val="14266CF2"/>
    <w:lvl w:ilvl="0" w:tplc="128838AA">
      <w:start w:val="1"/>
      <w:numFmt w:val="bullet"/>
      <w:lvlText w:val="•"/>
      <w:lvlJc w:val="left"/>
      <w:pPr>
        <w:tabs>
          <w:tab w:val="num" w:pos="1767"/>
        </w:tabs>
        <w:ind w:left="1767" w:hanging="360"/>
      </w:pPr>
      <w:rPr>
        <w:rFonts w:ascii="Arial" w:hAnsi="Arial" w:cs="Times New Roman" w:hint="default"/>
      </w:rPr>
    </w:lvl>
    <w:lvl w:ilvl="1" w:tplc="1ABA9808">
      <w:start w:val="1"/>
      <w:numFmt w:val="bullet"/>
      <w:lvlText w:val="•"/>
      <w:lvlJc w:val="left"/>
      <w:pPr>
        <w:tabs>
          <w:tab w:val="num" w:pos="2487"/>
        </w:tabs>
        <w:ind w:left="2487" w:hanging="360"/>
      </w:pPr>
      <w:rPr>
        <w:rFonts w:ascii="Arial" w:hAnsi="Arial" w:cs="Times New Roman" w:hint="default"/>
      </w:rPr>
    </w:lvl>
    <w:lvl w:ilvl="2" w:tplc="EB1E7A86">
      <w:start w:val="1"/>
      <w:numFmt w:val="bullet"/>
      <w:lvlText w:val="•"/>
      <w:lvlJc w:val="left"/>
      <w:pPr>
        <w:tabs>
          <w:tab w:val="num" w:pos="3207"/>
        </w:tabs>
        <w:ind w:left="3207" w:hanging="360"/>
      </w:pPr>
      <w:rPr>
        <w:rFonts w:ascii="Arial" w:hAnsi="Arial" w:cs="Times New Roman" w:hint="default"/>
      </w:rPr>
    </w:lvl>
    <w:lvl w:ilvl="3" w:tplc="FDD0C2FC">
      <w:start w:val="1"/>
      <w:numFmt w:val="bullet"/>
      <w:lvlText w:val="•"/>
      <w:lvlJc w:val="left"/>
      <w:pPr>
        <w:tabs>
          <w:tab w:val="num" w:pos="3927"/>
        </w:tabs>
        <w:ind w:left="3927" w:hanging="360"/>
      </w:pPr>
      <w:rPr>
        <w:rFonts w:ascii="Arial" w:hAnsi="Arial" w:cs="Times New Roman" w:hint="default"/>
      </w:rPr>
    </w:lvl>
    <w:lvl w:ilvl="4" w:tplc="EA1E0536">
      <w:start w:val="1"/>
      <w:numFmt w:val="bullet"/>
      <w:lvlText w:val="•"/>
      <w:lvlJc w:val="left"/>
      <w:pPr>
        <w:tabs>
          <w:tab w:val="num" w:pos="4647"/>
        </w:tabs>
        <w:ind w:left="4647" w:hanging="360"/>
      </w:pPr>
      <w:rPr>
        <w:rFonts w:ascii="Arial" w:hAnsi="Arial" w:cs="Times New Roman" w:hint="default"/>
      </w:rPr>
    </w:lvl>
    <w:lvl w:ilvl="5" w:tplc="60BA3426">
      <w:start w:val="1"/>
      <w:numFmt w:val="bullet"/>
      <w:lvlText w:val="•"/>
      <w:lvlJc w:val="left"/>
      <w:pPr>
        <w:tabs>
          <w:tab w:val="num" w:pos="5367"/>
        </w:tabs>
        <w:ind w:left="5367" w:hanging="360"/>
      </w:pPr>
      <w:rPr>
        <w:rFonts w:ascii="Arial" w:hAnsi="Arial" w:cs="Times New Roman" w:hint="default"/>
      </w:rPr>
    </w:lvl>
    <w:lvl w:ilvl="6" w:tplc="0734C266">
      <w:start w:val="1"/>
      <w:numFmt w:val="bullet"/>
      <w:lvlText w:val="•"/>
      <w:lvlJc w:val="left"/>
      <w:pPr>
        <w:tabs>
          <w:tab w:val="num" w:pos="6087"/>
        </w:tabs>
        <w:ind w:left="6087" w:hanging="360"/>
      </w:pPr>
      <w:rPr>
        <w:rFonts w:ascii="Arial" w:hAnsi="Arial" w:cs="Times New Roman" w:hint="default"/>
      </w:rPr>
    </w:lvl>
    <w:lvl w:ilvl="7" w:tplc="42C298F0">
      <w:start w:val="1"/>
      <w:numFmt w:val="bullet"/>
      <w:lvlText w:val="•"/>
      <w:lvlJc w:val="left"/>
      <w:pPr>
        <w:tabs>
          <w:tab w:val="num" w:pos="6807"/>
        </w:tabs>
        <w:ind w:left="6807" w:hanging="360"/>
      </w:pPr>
      <w:rPr>
        <w:rFonts w:ascii="Arial" w:hAnsi="Arial" w:cs="Times New Roman" w:hint="default"/>
      </w:rPr>
    </w:lvl>
    <w:lvl w:ilvl="8" w:tplc="9A787180">
      <w:start w:val="1"/>
      <w:numFmt w:val="bullet"/>
      <w:lvlText w:val="•"/>
      <w:lvlJc w:val="left"/>
      <w:pPr>
        <w:tabs>
          <w:tab w:val="num" w:pos="7527"/>
        </w:tabs>
        <w:ind w:left="7527" w:hanging="360"/>
      </w:pPr>
      <w:rPr>
        <w:rFonts w:ascii="Arial" w:hAnsi="Arial" w:cs="Times New Roman" w:hint="default"/>
      </w:rPr>
    </w:lvl>
  </w:abstractNum>
  <w:num w:numId="1" w16cid:durableId="1495218064">
    <w:abstractNumId w:val="0"/>
  </w:num>
  <w:num w:numId="2" w16cid:durableId="135426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D8"/>
    <w:rsid w:val="000029ED"/>
    <w:rsid w:val="00003D57"/>
    <w:rsid w:val="00005F97"/>
    <w:rsid w:val="000263B1"/>
    <w:rsid w:val="000279EC"/>
    <w:rsid w:val="000553A3"/>
    <w:rsid w:val="00073799"/>
    <w:rsid w:val="0008184E"/>
    <w:rsid w:val="00090CC5"/>
    <w:rsid w:val="00091A89"/>
    <w:rsid w:val="00092B20"/>
    <w:rsid w:val="000B1436"/>
    <w:rsid w:val="000B18D9"/>
    <w:rsid w:val="000B5223"/>
    <w:rsid w:val="000C091A"/>
    <w:rsid w:val="000D6572"/>
    <w:rsid w:val="000E0CC8"/>
    <w:rsid w:val="000E126A"/>
    <w:rsid w:val="000F094E"/>
    <w:rsid w:val="00110635"/>
    <w:rsid w:val="00115E52"/>
    <w:rsid w:val="00121F39"/>
    <w:rsid w:val="00122C78"/>
    <w:rsid w:val="00150DD0"/>
    <w:rsid w:val="00166B49"/>
    <w:rsid w:val="00171234"/>
    <w:rsid w:val="00186A11"/>
    <w:rsid w:val="00200B8A"/>
    <w:rsid w:val="00211B4B"/>
    <w:rsid w:val="0021774F"/>
    <w:rsid w:val="00222439"/>
    <w:rsid w:val="00224295"/>
    <w:rsid w:val="00236796"/>
    <w:rsid w:val="00237107"/>
    <w:rsid w:val="002407F8"/>
    <w:rsid w:val="00240A21"/>
    <w:rsid w:val="00254236"/>
    <w:rsid w:val="0026602D"/>
    <w:rsid w:val="00274B14"/>
    <w:rsid w:val="002766F8"/>
    <w:rsid w:val="002C523F"/>
    <w:rsid w:val="002C5C41"/>
    <w:rsid w:val="002F6EE1"/>
    <w:rsid w:val="00306A62"/>
    <w:rsid w:val="00315C43"/>
    <w:rsid w:val="003310F3"/>
    <w:rsid w:val="00374B04"/>
    <w:rsid w:val="00381452"/>
    <w:rsid w:val="003A66EE"/>
    <w:rsid w:val="003A734F"/>
    <w:rsid w:val="003B368A"/>
    <w:rsid w:val="003B5C8D"/>
    <w:rsid w:val="003E6829"/>
    <w:rsid w:val="003F4DCF"/>
    <w:rsid w:val="004252EF"/>
    <w:rsid w:val="0042726A"/>
    <w:rsid w:val="00451510"/>
    <w:rsid w:val="00464658"/>
    <w:rsid w:val="00467002"/>
    <w:rsid w:val="00482C98"/>
    <w:rsid w:val="00497ED9"/>
    <w:rsid w:val="004A2DBB"/>
    <w:rsid w:val="004C6A89"/>
    <w:rsid w:val="004D0A20"/>
    <w:rsid w:val="004E3604"/>
    <w:rsid w:val="00503576"/>
    <w:rsid w:val="005228F6"/>
    <w:rsid w:val="005276D5"/>
    <w:rsid w:val="00530F3F"/>
    <w:rsid w:val="005325D7"/>
    <w:rsid w:val="00536171"/>
    <w:rsid w:val="00543573"/>
    <w:rsid w:val="00543BD4"/>
    <w:rsid w:val="005537BB"/>
    <w:rsid w:val="00555321"/>
    <w:rsid w:val="0058206C"/>
    <w:rsid w:val="005B08C7"/>
    <w:rsid w:val="005C2EA1"/>
    <w:rsid w:val="005C6BAE"/>
    <w:rsid w:val="005E20E1"/>
    <w:rsid w:val="005E2ED6"/>
    <w:rsid w:val="005F6B01"/>
    <w:rsid w:val="00612C0F"/>
    <w:rsid w:val="00615406"/>
    <w:rsid w:val="006367F1"/>
    <w:rsid w:val="00665F0E"/>
    <w:rsid w:val="0068279B"/>
    <w:rsid w:val="00686A7A"/>
    <w:rsid w:val="006A5144"/>
    <w:rsid w:val="006E6ABB"/>
    <w:rsid w:val="006E7299"/>
    <w:rsid w:val="006F57C2"/>
    <w:rsid w:val="0075158C"/>
    <w:rsid w:val="00772D37"/>
    <w:rsid w:val="00776121"/>
    <w:rsid w:val="00791A50"/>
    <w:rsid w:val="007A4A50"/>
    <w:rsid w:val="007D10C7"/>
    <w:rsid w:val="007D2ED5"/>
    <w:rsid w:val="00811A77"/>
    <w:rsid w:val="00813864"/>
    <w:rsid w:val="008241EA"/>
    <w:rsid w:val="00845005"/>
    <w:rsid w:val="00845ABC"/>
    <w:rsid w:val="00855BA2"/>
    <w:rsid w:val="00874451"/>
    <w:rsid w:val="0087632E"/>
    <w:rsid w:val="008849EC"/>
    <w:rsid w:val="008943D5"/>
    <w:rsid w:val="008A6FC7"/>
    <w:rsid w:val="008B66B9"/>
    <w:rsid w:val="009030FD"/>
    <w:rsid w:val="00926FE3"/>
    <w:rsid w:val="00953D11"/>
    <w:rsid w:val="00956DB2"/>
    <w:rsid w:val="00967B5D"/>
    <w:rsid w:val="00971F3A"/>
    <w:rsid w:val="0098303C"/>
    <w:rsid w:val="009857B7"/>
    <w:rsid w:val="00992A55"/>
    <w:rsid w:val="009B60C0"/>
    <w:rsid w:val="009D6452"/>
    <w:rsid w:val="009F4040"/>
    <w:rsid w:val="009F7D52"/>
    <w:rsid w:val="00A155F9"/>
    <w:rsid w:val="00A2745F"/>
    <w:rsid w:val="00A35522"/>
    <w:rsid w:val="00A45CB7"/>
    <w:rsid w:val="00A46E92"/>
    <w:rsid w:val="00A55003"/>
    <w:rsid w:val="00A750C0"/>
    <w:rsid w:val="00A76094"/>
    <w:rsid w:val="00AC5905"/>
    <w:rsid w:val="00AD4FAE"/>
    <w:rsid w:val="00AE3AB7"/>
    <w:rsid w:val="00AF482D"/>
    <w:rsid w:val="00AF6A32"/>
    <w:rsid w:val="00B1050B"/>
    <w:rsid w:val="00B20B70"/>
    <w:rsid w:val="00B3162B"/>
    <w:rsid w:val="00B3232C"/>
    <w:rsid w:val="00B51435"/>
    <w:rsid w:val="00B72E5B"/>
    <w:rsid w:val="00B93C14"/>
    <w:rsid w:val="00BA5095"/>
    <w:rsid w:val="00BC5837"/>
    <w:rsid w:val="00BD030F"/>
    <w:rsid w:val="00BD4845"/>
    <w:rsid w:val="00C05DFC"/>
    <w:rsid w:val="00C21E5F"/>
    <w:rsid w:val="00C46720"/>
    <w:rsid w:val="00C54BE8"/>
    <w:rsid w:val="00C6117C"/>
    <w:rsid w:val="00C75F24"/>
    <w:rsid w:val="00C81E59"/>
    <w:rsid w:val="00C94DC6"/>
    <w:rsid w:val="00C96E7F"/>
    <w:rsid w:val="00CA3334"/>
    <w:rsid w:val="00CA3C86"/>
    <w:rsid w:val="00CA5D43"/>
    <w:rsid w:val="00CA61ED"/>
    <w:rsid w:val="00CD2D31"/>
    <w:rsid w:val="00CE627C"/>
    <w:rsid w:val="00D173FC"/>
    <w:rsid w:val="00DA27FE"/>
    <w:rsid w:val="00DA51BC"/>
    <w:rsid w:val="00DB4363"/>
    <w:rsid w:val="00DD68A3"/>
    <w:rsid w:val="00DE11DD"/>
    <w:rsid w:val="00DF1E62"/>
    <w:rsid w:val="00E01F1D"/>
    <w:rsid w:val="00E40B98"/>
    <w:rsid w:val="00E46454"/>
    <w:rsid w:val="00E46B64"/>
    <w:rsid w:val="00E64D00"/>
    <w:rsid w:val="00E66FC3"/>
    <w:rsid w:val="00E73736"/>
    <w:rsid w:val="00E8240F"/>
    <w:rsid w:val="00E90EAE"/>
    <w:rsid w:val="00EB104E"/>
    <w:rsid w:val="00EB1D62"/>
    <w:rsid w:val="00EC035E"/>
    <w:rsid w:val="00EC5851"/>
    <w:rsid w:val="00EF3F0F"/>
    <w:rsid w:val="00F16B59"/>
    <w:rsid w:val="00F427DB"/>
    <w:rsid w:val="00F669D8"/>
    <w:rsid w:val="00F67303"/>
    <w:rsid w:val="00F70E0D"/>
    <w:rsid w:val="00F757FC"/>
    <w:rsid w:val="00F77E38"/>
    <w:rsid w:val="00FA0882"/>
    <w:rsid w:val="00FA7D15"/>
    <w:rsid w:val="00FB0828"/>
    <w:rsid w:val="00FC53BC"/>
    <w:rsid w:val="00FE3EEE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A1CC"/>
  <w15:chartTrackingRefBased/>
  <w15:docId w15:val="{B528AE6B-BF98-4C2E-A730-062FCE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6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D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669D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669D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9D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lign-justify">
    <w:name w:val="align-justify"/>
    <w:basedOn w:val="Normalny"/>
    <w:rsid w:val="00F66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9D8"/>
    <w:rPr>
      <w:b/>
      <w:bCs/>
    </w:rPr>
  </w:style>
  <w:style w:type="paragraph" w:styleId="NormalnyWeb">
    <w:name w:val="Normal (Web)"/>
    <w:basedOn w:val="Normalny"/>
    <w:uiPriority w:val="99"/>
    <w:unhideWhenUsed/>
    <w:rsid w:val="0068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2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D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F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D1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523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6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zecznikso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 ryzykuj, w sytuacji kryzysowej wyłam rogatkę! PLK SA przypominają o bezpieczeństwie na przejazdach</vt:lpstr>
    </vt:vector>
  </TitlesOfParts>
  <Company>PKP PLK S.A.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ryzykuj, w sytuacji kryzysowej wyłam rogatkę! PLK SA przypominają o bezpieczeństwie na przejazdach</dc:title>
  <dc:subject/>
  <dc:creator>Wilgusiak Rafał</dc:creator>
  <cp:keywords/>
  <dc:description/>
  <cp:lastModifiedBy>Dudzińska Maria</cp:lastModifiedBy>
  <cp:revision>2</cp:revision>
  <cp:lastPrinted>2023-12-20T16:02:00Z</cp:lastPrinted>
  <dcterms:created xsi:type="dcterms:W3CDTF">2024-03-01T11:58:00Z</dcterms:created>
  <dcterms:modified xsi:type="dcterms:W3CDTF">2024-03-01T11:58:00Z</dcterms:modified>
</cp:coreProperties>
</file>