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5752F5D2" w:rsidR="00277762" w:rsidRDefault="00C63770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922F63">
        <w:rPr>
          <w:rFonts w:cs="Arial"/>
        </w:rPr>
        <w:t>29</w:t>
      </w:r>
      <w:r w:rsidR="00852C5B">
        <w:rPr>
          <w:rFonts w:cs="Arial"/>
        </w:rPr>
        <w:t xml:space="preserve"> </w:t>
      </w:r>
      <w:r w:rsidR="00174E70">
        <w:rPr>
          <w:rFonts w:cs="Arial"/>
        </w:rPr>
        <w:t>stycznia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297569DD" w14:textId="77777777" w:rsidR="00C63770" w:rsidRDefault="00C63770" w:rsidP="009D1AEB">
      <w:pPr>
        <w:jc w:val="right"/>
        <w:rPr>
          <w:rFonts w:cs="Arial"/>
        </w:rPr>
      </w:pPr>
    </w:p>
    <w:p w14:paraId="657535DF" w14:textId="77777777" w:rsidR="00922F63" w:rsidRPr="00922F63" w:rsidRDefault="00922F63" w:rsidP="0086609F">
      <w:pPr>
        <w:pStyle w:val="Nagwek1"/>
      </w:pPr>
      <w:r w:rsidRPr="00922F63">
        <w:t>Na Dolnym Śląsku zwiększy się poziom bezpieczeństwa na przejazdach</w:t>
      </w:r>
    </w:p>
    <w:p w14:paraId="5CA09669" w14:textId="77777777" w:rsidR="00922F63" w:rsidRPr="00922F63" w:rsidRDefault="00922F63" w:rsidP="00922F63">
      <w:pPr>
        <w:spacing w:before="120" w:after="120" w:line="360" w:lineRule="auto"/>
        <w:rPr>
          <w:rFonts w:eastAsiaTheme="majorEastAsia" w:cstheme="majorBidi"/>
          <w:b/>
          <w:sz w:val="24"/>
          <w:szCs w:val="24"/>
        </w:rPr>
      </w:pPr>
      <w:r w:rsidRPr="00922F63">
        <w:rPr>
          <w:rFonts w:eastAsiaTheme="majorEastAsia" w:cstheme="majorBidi"/>
          <w:b/>
          <w:sz w:val="24"/>
          <w:szCs w:val="24"/>
        </w:rPr>
        <w:t>Wyższy poziom bezpieczeństwa na styku ruchu kolejowego i drogowego w województwie dolnośląskim na 13 przejazdach zapewnią nowe urządzenia przejazdowe. PKP Polskie Linie Kolejowe podpisały umowy na łączną kwotę blisko 17 mln zł netto w ramach projektu „Poprawa bezpieczeństwa na przejazdach kolejowych - etap III”. Wykonanie prac planowane jest do kwietnia 2025 r.</w:t>
      </w:r>
    </w:p>
    <w:p w14:paraId="17B7114A" w14:textId="5C472029" w:rsidR="00922F63" w:rsidRPr="00922F63" w:rsidRDefault="00922F63" w:rsidP="00922F63">
      <w:pPr>
        <w:spacing w:before="120" w:after="120" w:line="360" w:lineRule="auto"/>
        <w:rPr>
          <w:rFonts w:eastAsiaTheme="majorEastAsia" w:cstheme="majorBidi"/>
          <w:sz w:val="24"/>
          <w:szCs w:val="24"/>
        </w:rPr>
      </w:pPr>
      <w:r w:rsidRPr="00922F63">
        <w:rPr>
          <w:rFonts w:eastAsiaTheme="majorEastAsia" w:cstheme="majorBidi"/>
          <w:sz w:val="24"/>
          <w:szCs w:val="24"/>
        </w:rPr>
        <w:t xml:space="preserve">Zgodnie z podpisanym przez PKP Polskie Linie Kolejowe S.A. umowami 4 przejazdy: w Dąbrowie i Gręboszycach (powiat oleśnicki), Piekarach (powiat oławski) i </w:t>
      </w:r>
      <w:proofErr w:type="spellStart"/>
      <w:r w:rsidRPr="00922F63">
        <w:rPr>
          <w:rFonts w:eastAsiaTheme="majorEastAsia" w:cstheme="majorBidi"/>
          <w:sz w:val="24"/>
          <w:szCs w:val="24"/>
        </w:rPr>
        <w:t>Smardzowie</w:t>
      </w:r>
      <w:proofErr w:type="spellEnd"/>
      <w:r w:rsidRPr="00922F63">
        <w:rPr>
          <w:rFonts w:eastAsiaTheme="majorEastAsia" w:cstheme="majorBidi"/>
          <w:sz w:val="24"/>
          <w:szCs w:val="24"/>
        </w:rPr>
        <w:t xml:space="preserve"> (powiat wrocławski) poza sygnalizacją świetlną i dźwiękową, zabezpieczone będą dodatkowo w półrogatki. Na 13 przejazdach na odcinkach: Wrocław Zachodni- Wrocław Gądów (linia kolejowa nr 751), Głogów – Żukowice(linia kolejowa nr 14), Ścinawa-Chełmek Wołowski (linia kolejowa nr 273), Długołęka – Solniki Wielkie (linia kolejowa nr 143), Opole Groszowice-Wrocław Brochów (linia kolejowa nr 277), Oleśnica -Chojnice (linia kolejowa nr 281) urządzenia samoczynnej sygnalizacji przejazdowej (SSP) będą wymienione na nowe. Sygnalizatory świetlne i dźwiękowe oraz pozostałe elementy systemu zapewnią wy</w:t>
      </w:r>
      <w:r w:rsidR="00A50E71">
        <w:rPr>
          <w:rFonts w:eastAsiaTheme="majorEastAsia" w:cstheme="majorBidi"/>
          <w:sz w:val="24"/>
          <w:szCs w:val="24"/>
        </w:rPr>
        <w:t xml:space="preserve">ższy </w:t>
      </w:r>
      <w:bookmarkStart w:id="0" w:name="_GoBack"/>
      <w:bookmarkEnd w:id="0"/>
      <w:r w:rsidRPr="00922F63">
        <w:rPr>
          <w:rFonts w:eastAsiaTheme="majorEastAsia" w:cstheme="majorBidi"/>
          <w:sz w:val="24"/>
          <w:szCs w:val="24"/>
        </w:rPr>
        <w:t>poziom bezpieczeństwa. Na przejazdach zostanie również wymienione oświetlenie na nowoczesne - energooszczędne. Prace będą prowadzone bez wpływu na rozkładowy ruch pociągów.</w:t>
      </w:r>
    </w:p>
    <w:p w14:paraId="651F00DF" w14:textId="77777777" w:rsidR="00922F63" w:rsidRPr="00922F63" w:rsidRDefault="00922F63" w:rsidP="00922F63">
      <w:pPr>
        <w:spacing w:before="120" w:after="120" w:line="360" w:lineRule="auto"/>
        <w:rPr>
          <w:rFonts w:eastAsiaTheme="majorEastAsia" w:cstheme="majorBidi"/>
          <w:sz w:val="24"/>
          <w:szCs w:val="24"/>
        </w:rPr>
      </w:pPr>
      <w:r w:rsidRPr="00922F63">
        <w:rPr>
          <w:rFonts w:eastAsiaTheme="majorEastAsia" w:cstheme="majorBidi"/>
          <w:sz w:val="24"/>
          <w:szCs w:val="24"/>
        </w:rPr>
        <w:t>Finansowany w ramach Krajowego Planu Odbudowy (KPO) projekt „Poprawa bezpieczeństwa na przejazdach - etap III” usprawni prowadzenie ruchu kolejowego w regionie.</w:t>
      </w:r>
    </w:p>
    <w:p w14:paraId="54B7BA26" w14:textId="77777777" w:rsidR="00922F63" w:rsidRDefault="00922F63" w:rsidP="00922F63">
      <w:pPr>
        <w:spacing w:before="120" w:after="120" w:line="360" w:lineRule="auto"/>
        <w:rPr>
          <w:rFonts w:eastAsiaTheme="majorEastAsia" w:cstheme="majorBidi"/>
          <w:sz w:val="24"/>
          <w:szCs w:val="24"/>
        </w:rPr>
      </w:pPr>
      <w:r w:rsidRPr="00922F63">
        <w:rPr>
          <w:rFonts w:eastAsiaTheme="majorEastAsia" w:cstheme="majorBidi"/>
          <w:sz w:val="24"/>
          <w:szCs w:val="24"/>
        </w:rPr>
        <w:t>PKP Polskie Linie Kolejowe konsekwentnie działają na rzecz bezpieczeństwa na Dolnym Śląsku m.in. poprzez zrealizowane już inwestycje na przejazdach kolejowo-drogowych na odcinku Wrocław – Sobótka - Świdnica (linia kolejowa nr 285). Ponadto w ramach KPO planowane jest podpisanie kolejnych umów na projekt pn.: „Poprawa bezpieczeństwa na przejazdach kolejowych - etap II”, które swym zakresem obejmą  modernizację 17 kolejnych przejazdów na terenie województwa dolnośląskiego.</w:t>
      </w:r>
    </w:p>
    <w:p w14:paraId="03ED7256" w14:textId="26563839" w:rsidR="00C63770" w:rsidRDefault="0096161B" w:rsidP="00922F63">
      <w:pPr>
        <w:spacing w:before="120" w:after="120" w:line="360" w:lineRule="auto"/>
        <w:rPr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  <w:r>
        <w:rPr>
          <w:rStyle w:val="Pogrubienie"/>
          <w:rFonts w:cs="Arial"/>
        </w:rPr>
        <w:br/>
      </w:r>
      <w:r w:rsidR="00C63770">
        <w:rPr>
          <w:rFonts w:cs="Arial"/>
        </w:rPr>
        <w:t>Karol Jakubowski</w:t>
      </w:r>
    </w:p>
    <w:p w14:paraId="474807A6" w14:textId="77777777" w:rsidR="00C63770" w:rsidRDefault="00C63770" w:rsidP="00922F63">
      <w:pPr>
        <w:spacing w:before="120" w:after="120" w:line="360" w:lineRule="auto"/>
        <w:rPr>
          <w:rFonts w:cs="Arial"/>
        </w:rPr>
      </w:pPr>
      <w:r>
        <w:rPr>
          <w:rFonts w:cs="Arial"/>
        </w:rPr>
        <w:t>rzecznik prasowy</w:t>
      </w:r>
    </w:p>
    <w:p w14:paraId="315A488E" w14:textId="77777777" w:rsidR="00C63770" w:rsidRDefault="00C63770" w:rsidP="00922F63">
      <w:pPr>
        <w:spacing w:before="120" w:after="120" w:line="360" w:lineRule="auto"/>
        <w:rPr>
          <w:rFonts w:cs="Arial"/>
        </w:rPr>
      </w:pPr>
      <w:r>
        <w:rPr>
          <w:rFonts w:cs="Arial"/>
        </w:rPr>
        <w:t>PKP Polskie Linie Kolejowe S.A.</w:t>
      </w:r>
    </w:p>
    <w:p w14:paraId="6F9E3844" w14:textId="77777777" w:rsidR="00C63770" w:rsidRDefault="00C9558E" w:rsidP="00922F63">
      <w:pPr>
        <w:spacing w:before="120" w:after="120" w:line="360" w:lineRule="auto"/>
        <w:rPr>
          <w:rFonts w:cs="Arial"/>
        </w:rPr>
      </w:pPr>
      <w:hyperlink r:id="rId9" w:history="1">
        <w:r w:rsidR="00C63770">
          <w:rPr>
            <w:rStyle w:val="Hipercze"/>
            <w:rFonts w:cs="Arial"/>
          </w:rPr>
          <w:t>rzecznik@plk-sa.pl</w:t>
        </w:r>
      </w:hyperlink>
    </w:p>
    <w:p w14:paraId="23E169E3" w14:textId="45BA718B" w:rsidR="00C63770" w:rsidRDefault="00C63770" w:rsidP="00922F63">
      <w:pPr>
        <w:spacing w:before="120" w:after="120" w:line="360" w:lineRule="auto"/>
        <w:rPr>
          <w:rFonts w:cs="Arial"/>
        </w:rPr>
      </w:pPr>
      <w:r>
        <w:rPr>
          <w:rFonts w:cs="Arial"/>
        </w:rPr>
        <w:t>T: +48 668 679 414</w:t>
      </w:r>
    </w:p>
    <w:p w14:paraId="092DB5CB" w14:textId="353D18CE" w:rsidR="0096161B" w:rsidRDefault="0096161B" w:rsidP="00C63770">
      <w:pPr>
        <w:spacing w:before="100" w:beforeAutospacing="1" w:after="100" w:afterAutospacing="1" w:line="360" w:lineRule="auto"/>
      </w:pPr>
    </w:p>
    <w:p w14:paraId="7287E0BE" w14:textId="5B2DDABF" w:rsidR="00F05BC8" w:rsidRDefault="00F05BC8" w:rsidP="0096161B">
      <w:pPr>
        <w:spacing w:before="100" w:beforeAutospacing="1" w:after="100" w:afterAutospacing="1" w:line="360" w:lineRule="auto"/>
      </w:pPr>
    </w:p>
    <w:sectPr w:rsidR="00F05BC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5BEC6" w14:textId="77777777" w:rsidR="00C9558E" w:rsidRDefault="00C9558E" w:rsidP="009D1AEB">
      <w:pPr>
        <w:spacing w:after="0" w:line="240" w:lineRule="auto"/>
      </w:pPr>
      <w:r>
        <w:separator/>
      </w:r>
    </w:p>
  </w:endnote>
  <w:endnote w:type="continuationSeparator" w:id="0">
    <w:p w14:paraId="7A8A8DA5" w14:textId="77777777" w:rsidR="00C9558E" w:rsidRDefault="00C9558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77777777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3.272</w:t>
    </w:r>
    <w:r w:rsidR="002F226E" w:rsidRPr="00B77919">
      <w:rPr>
        <w:rFonts w:cs="Arial"/>
        <w:color w:val="727271"/>
        <w:sz w:val="14"/>
        <w:szCs w:val="14"/>
      </w:rPr>
      <w:t>.</w:t>
    </w:r>
    <w:r w:rsidR="003560B2">
      <w:rPr>
        <w:rFonts w:cs="Arial"/>
        <w:color w:val="727271"/>
        <w:sz w:val="14"/>
        <w:szCs w:val="14"/>
      </w:rPr>
      <w:t>194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77D45" w14:textId="77777777" w:rsidR="00C9558E" w:rsidRDefault="00C9558E" w:rsidP="009D1AEB">
      <w:pPr>
        <w:spacing w:after="0" w:line="240" w:lineRule="auto"/>
      </w:pPr>
      <w:r>
        <w:separator/>
      </w:r>
    </w:p>
  </w:footnote>
  <w:footnote w:type="continuationSeparator" w:id="0">
    <w:p w14:paraId="30F03FB4" w14:textId="77777777" w:rsidR="00C9558E" w:rsidRDefault="00C9558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72876"/>
    <w:rsid w:val="000B6717"/>
    <w:rsid w:val="000C34B5"/>
    <w:rsid w:val="000D2E12"/>
    <w:rsid w:val="000E4DD4"/>
    <w:rsid w:val="001140BA"/>
    <w:rsid w:val="001277A4"/>
    <w:rsid w:val="00127C1F"/>
    <w:rsid w:val="00164B78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36985"/>
    <w:rsid w:val="00242EC0"/>
    <w:rsid w:val="00243F04"/>
    <w:rsid w:val="002509B2"/>
    <w:rsid w:val="002679F9"/>
    <w:rsid w:val="002764CC"/>
    <w:rsid w:val="00277762"/>
    <w:rsid w:val="00277D0A"/>
    <w:rsid w:val="00284741"/>
    <w:rsid w:val="00291328"/>
    <w:rsid w:val="002923A8"/>
    <w:rsid w:val="002B5807"/>
    <w:rsid w:val="002F226E"/>
    <w:rsid w:val="002F6767"/>
    <w:rsid w:val="003067EF"/>
    <w:rsid w:val="00311C80"/>
    <w:rsid w:val="00316B01"/>
    <w:rsid w:val="00353C15"/>
    <w:rsid w:val="003560B2"/>
    <w:rsid w:val="00373893"/>
    <w:rsid w:val="00373B9A"/>
    <w:rsid w:val="00381F98"/>
    <w:rsid w:val="00385F8D"/>
    <w:rsid w:val="003952A9"/>
    <w:rsid w:val="003C7916"/>
    <w:rsid w:val="003D783B"/>
    <w:rsid w:val="003E5942"/>
    <w:rsid w:val="003E66A0"/>
    <w:rsid w:val="003F0C77"/>
    <w:rsid w:val="003F3982"/>
    <w:rsid w:val="00400B67"/>
    <w:rsid w:val="00433C4C"/>
    <w:rsid w:val="0045579E"/>
    <w:rsid w:val="00457D23"/>
    <w:rsid w:val="004921F6"/>
    <w:rsid w:val="00496A94"/>
    <w:rsid w:val="004A1C1C"/>
    <w:rsid w:val="004B43C6"/>
    <w:rsid w:val="004C057C"/>
    <w:rsid w:val="004E3E98"/>
    <w:rsid w:val="00502BB2"/>
    <w:rsid w:val="00527D7A"/>
    <w:rsid w:val="00553200"/>
    <w:rsid w:val="005553EC"/>
    <w:rsid w:val="00584F6B"/>
    <w:rsid w:val="00585F06"/>
    <w:rsid w:val="005A144B"/>
    <w:rsid w:val="005B6CBE"/>
    <w:rsid w:val="005D1DAD"/>
    <w:rsid w:val="005D4D14"/>
    <w:rsid w:val="005E2BFB"/>
    <w:rsid w:val="005F24EB"/>
    <w:rsid w:val="00607B83"/>
    <w:rsid w:val="00610F2D"/>
    <w:rsid w:val="0063625B"/>
    <w:rsid w:val="00657103"/>
    <w:rsid w:val="006801CF"/>
    <w:rsid w:val="006832D9"/>
    <w:rsid w:val="006A30BA"/>
    <w:rsid w:val="006A411D"/>
    <w:rsid w:val="006A41EF"/>
    <w:rsid w:val="006C6C1C"/>
    <w:rsid w:val="006D0F6D"/>
    <w:rsid w:val="006F2772"/>
    <w:rsid w:val="007566C4"/>
    <w:rsid w:val="007B1157"/>
    <w:rsid w:val="007C233D"/>
    <w:rsid w:val="007D74B6"/>
    <w:rsid w:val="007F2CC6"/>
    <w:rsid w:val="007F3648"/>
    <w:rsid w:val="008172AC"/>
    <w:rsid w:val="008344E8"/>
    <w:rsid w:val="00852C5B"/>
    <w:rsid w:val="00853014"/>
    <w:rsid w:val="008556BF"/>
    <w:rsid w:val="00860074"/>
    <w:rsid w:val="0086251E"/>
    <w:rsid w:val="0086609F"/>
    <w:rsid w:val="00884FD7"/>
    <w:rsid w:val="00897128"/>
    <w:rsid w:val="008A6DDA"/>
    <w:rsid w:val="008D5441"/>
    <w:rsid w:val="008D597F"/>
    <w:rsid w:val="008D5DE4"/>
    <w:rsid w:val="008E130D"/>
    <w:rsid w:val="008E2FDD"/>
    <w:rsid w:val="008E7B95"/>
    <w:rsid w:val="008F2A6A"/>
    <w:rsid w:val="00910B3B"/>
    <w:rsid w:val="00922F63"/>
    <w:rsid w:val="00932ED5"/>
    <w:rsid w:val="00944F98"/>
    <w:rsid w:val="0096161B"/>
    <w:rsid w:val="00985777"/>
    <w:rsid w:val="009A0FE9"/>
    <w:rsid w:val="009B4CA2"/>
    <w:rsid w:val="009C43BF"/>
    <w:rsid w:val="009D1AEB"/>
    <w:rsid w:val="009E268D"/>
    <w:rsid w:val="00A01D2E"/>
    <w:rsid w:val="00A15AED"/>
    <w:rsid w:val="00A2081A"/>
    <w:rsid w:val="00A236DD"/>
    <w:rsid w:val="00A25069"/>
    <w:rsid w:val="00A3479F"/>
    <w:rsid w:val="00A406A9"/>
    <w:rsid w:val="00A420F3"/>
    <w:rsid w:val="00A50E71"/>
    <w:rsid w:val="00A75420"/>
    <w:rsid w:val="00A8183F"/>
    <w:rsid w:val="00A82BB4"/>
    <w:rsid w:val="00A960DA"/>
    <w:rsid w:val="00AE05EE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3770"/>
    <w:rsid w:val="00C654C1"/>
    <w:rsid w:val="00C72BE5"/>
    <w:rsid w:val="00C9558E"/>
    <w:rsid w:val="00CA4BCB"/>
    <w:rsid w:val="00CF0E6A"/>
    <w:rsid w:val="00CF66C7"/>
    <w:rsid w:val="00D016FE"/>
    <w:rsid w:val="00D149FC"/>
    <w:rsid w:val="00D33F12"/>
    <w:rsid w:val="00D353C4"/>
    <w:rsid w:val="00D5113B"/>
    <w:rsid w:val="00D6569B"/>
    <w:rsid w:val="00D7086B"/>
    <w:rsid w:val="00D73905"/>
    <w:rsid w:val="00D77764"/>
    <w:rsid w:val="00D825B4"/>
    <w:rsid w:val="00D9073E"/>
    <w:rsid w:val="00D9637E"/>
    <w:rsid w:val="00DC11D2"/>
    <w:rsid w:val="00DE4124"/>
    <w:rsid w:val="00DF3AF0"/>
    <w:rsid w:val="00E00C45"/>
    <w:rsid w:val="00E033DD"/>
    <w:rsid w:val="00E11D65"/>
    <w:rsid w:val="00E56692"/>
    <w:rsid w:val="00E77F3F"/>
    <w:rsid w:val="00EC4626"/>
    <w:rsid w:val="00EF05C9"/>
    <w:rsid w:val="00EF0C7E"/>
    <w:rsid w:val="00F05BC8"/>
    <w:rsid w:val="00F13CDE"/>
    <w:rsid w:val="00F22022"/>
    <w:rsid w:val="00F33D83"/>
    <w:rsid w:val="00F57311"/>
    <w:rsid w:val="00F63631"/>
    <w:rsid w:val="00F73046"/>
    <w:rsid w:val="00F805B9"/>
    <w:rsid w:val="00FA448D"/>
    <w:rsid w:val="00FC1071"/>
    <w:rsid w:val="00FD4B0E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27EA5A-CAC2-490B-B9A6-C8D9D5CA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rozjazdy zwiększą możliwości kolei na linii z Kielc do Częstochowy</vt:lpstr>
    </vt:vector>
  </TitlesOfParts>
  <Company>PKP PLK S.A.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rozjazdy zwiększą możliwości kolei na linii z Kielc do Częstochowy</dc:title>
  <dc:subject/>
  <dc:creator>Marta.Pabianska@plk-sa.pl</dc:creator>
  <cp:keywords/>
  <dc:description/>
  <cp:lastModifiedBy>Pabiańska Marta</cp:lastModifiedBy>
  <cp:revision>8</cp:revision>
  <dcterms:created xsi:type="dcterms:W3CDTF">2024-01-26T13:15:00Z</dcterms:created>
  <dcterms:modified xsi:type="dcterms:W3CDTF">2024-01-29T10:47:00Z</dcterms:modified>
</cp:coreProperties>
</file>