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6E0CB2">
      <w:pPr>
        <w:spacing w:after="120" w:line="360" w:lineRule="auto"/>
        <w:jc w:val="right"/>
        <w:rPr>
          <w:rFonts w:cs="Arial"/>
        </w:rPr>
      </w:pPr>
    </w:p>
    <w:p w:rsidR="00AB14ED" w:rsidRDefault="00AB14ED" w:rsidP="00DE5780">
      <w:pPr>
        <w:spacing w:after="120" w:line="360" w:lineRule="auto"/>
        <w:rPr>
          <w:rFonts w:cs="Arial"/>
        </w:rPr>
      </w:pPr>
    </w:p>
    <w:p w:rsidR="001F72EA" w:rsidRDefault="001F72EA" w:rsidP="00DE5780">
      <w:pPr>
        <w:spacing w:after="120" w:line="360" w:lineRule="auto"/>
        <w:rPr>
          <w:rFonts w:cs="Arial"/>
        </w:rPr>
      </w:pPr>
    </w:p>
    <w:p w:rsidR="00DB26BC" w:rsidRDefault="007664B2" w:rsidP="006E0CB2">
      <w:pPr>
        <w:spacing w:after="120"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8F6A71">
        <w:rPr>
          <w:rFonts w:cs="Arial"/>
        </w:rPr>
        <w:t>4</w:t>
      </w:r>
      <w:r w:rsidR="004D334A">
        <w:rPr>
          <w:rFonts w:cs="Arial"/>
        </w:rPr>
        <w:t xml:space="preserve"> </w:t>
      </w:r>
      <w:r w:rsidR="00DB278F">
        <w:rPr>
          <w:rFonts w:cs="Arial"/>
        </w:rPr>
        <w:t>listopada</w:t>
      </w:r>
      <w:r w:rsidR="009846EC">
        <w:rPr>
          <w:rFonts w:cs="Arial"/>
        </w:rPr>
        <w:t xml:space="preserve"> </w:t>
      </w:r>
      <w:r w:rsidR="008F6A71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FD393C" w:rsidRDefault="008F6A71" w:rsidP="006E0CB2">
      <w:pPr>
        <w:pStyle w:val="Nagwek1"/>
        <w:spacing w:before="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Łódź Kaliska </w:t>
      </w:r>
      <w:r w:rsidRPr="008F6A71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</w:t>
      </w:r>
      <w:r w:rsidR="003406FB">
        <w:rPr>
          <w:rFonts w:cs="Arial"/>
          <w:sz w:val="22"/>
          <w:szCs w:val="22"/>
        </w:rPr>
        <w:t xml:space="preserve">dla </w:t>
      </w:r>
      <w:r w:rsidR="0080470C">
        <w:rPr>
          <w:rFonts w:cs="Arial"/>
          <w:sz w:val="22"/>
          <w:szCs w:val="22"/>
        </w:rPr>
        <w:t>podróżnych</w:t>
      </w:r>
      <w:r w:rsidR="003406FB">
        <w:rPr>
          <w:rFonts w:cs="Arial"/>
          <w:sz w:val="22"/>
          <w:szCs w:val="22"/>
        </w:rPr>
        <w:t xml:space="preserve"> </w:t>
      </w:r>
      <w:r w:rsidR="0080470C">
        <w:rPr>
          <w:rFonts w:cs="Arial"/>
          <w:sz w:val="22"/>
          <w:szCs w:val="22"/>
        </w:rPr>
        <w:t xml:space="preserve">nowe perony </w:t>
      </w:r>
    </w:p>
    <w:p w:rsidR="00FD393C" w:rsidRDefault="008F6A71" w:rsidP="006E0CB2">
      <w:pPr>
        <w:spacing w:after="120" w:line="360" w:lineRule="auto"/>
        <w:rPr>
          <w:rFonts w:cs="Arial"/>
          <w:b/>
        </w:rPr>
      </w:pPr>
      <w:r w:rsidRPr="008F6A71">
        <w:rPr>
          <w:rFonts w:cs="Arial"/>
          <w:b/>
        </w:rPr>
        <w:t>Od niedzieli</w:t>
      </w:r>
      <w:r w:rsidR="008624FF">
        <w:rPr>
          <w:rFonts w:cs="Arial"/>
          <w:b/>
        </w:rPr>
        <w:t>,</w:t>
      </w:r>
      <w:r w:rsidRPr="008F6A71">
        <w:rPr>
          <w:rFonts w:cs="Arial"/>
          <w:b/>
        </w:rPr>
        <w:t xml:space="preserve"> 6 listopada na stacji Łódź Kaliska podróżni skorzystają z kolejnych trzech </w:t>
      </w:r>
      <w:r w:rsidR="0080470C">
        <w:rPr>
          <w:rFonts w:cs="Arial"/>
          <w:b/>
        </w:rPr>
        <w:t xml:space="preserve">nowych </w:t>
      </w:r>
      <w:r w:rsidRPr="008F6A71">
        <w:rPr>
          <w:rFonts w:cs="Arial"/>
          <w:b/>
        </w:rPr>
        <w:t xml:space="preserve">peronów. </w:t>
      </w:r>
      <w:r w:rsidR="00E7638F" w:rsidRPr="008F6A71">
        <w:rPr>
          <w:rFonts w:cs="Arial"/>
          <w:b/>
        </w:rPr>
        <w:t>Są windy</w:t>
      </w:r>
      <w:r w:rsidR="001E5B32" w:rsidRPr="008F6A71">
        <w:rPr>
          <w:rFonts w:cs="Arial"/>
          <w:b/>
        </w:rPr>
        <w:t>,</w:t>
      </w:r>
      <w:r w:rsidR="00E7638F" w:rsidRPr="008F6A71">
        <w:rPr>
          <w:rFonts w:cs="Arial"/>
          <w:b/>
        </w:rPr>
        <w:t xml:space="preserve"> ławki i wiaty</w:t>
      </w:r>
      <w:r w:rsidR="002260BD" w:rsidRPr="008F6A71">
        <w:rPr>
          <w:rFonts w:cs="Arial"/>
          <w:b/>
        </w:rPr>
        <w:t xml:space="preserve">. </w:t>
      </w:r>
      <w:r w:rsidR="008624FF">
        <w:rPr>
          <w:rFonts w:cs="Arial"/>
          <w:b/>
        </w:rPr>
        <w:t xml:space="preserve">Nowe </w:t>
      </w:r>
      <w:r w:rsidR="002260BD" w:rsidRPr="008F6A71">
        <w:rPr>
          <w:b/>
        </w:rPr>
        <w:t>przejścia</w:t>
      </w:r>
      <w:r w:rsidR="00A53EC0" w:rsidRPr="008F6A71">
        <w:rPr>
          <w:b/>
        </w:rPr>
        <w:t xml:space="preserve"> podziemn</w:t>
      </w:r>
      <w:r w:rsidR="002260BD" w:rsidRPr="008F6A71">
        <w:rPr>
          <w:b/>
        </w:rPr>
        <w:t>e</w:t>
      </w:r>
      <w:r w:rsidR="00357AD5" w:rsidRPr="008F6A71">
        <w:rPr>
          <w:b/>
        </w:rPr>
        <w:t xml:space="preserve"> ułatwią</w:t>
      </w:r>
      <w:r w:rsidR="00E7638F" w:rsidRPr="008F6A71">
        <w:rPr>
          <w:b/>
        </w:rPr>
        <w:t xml:space="preserve"> komunikację. </w:t>
      </w:r>
      <w:r w:rsidR="0080470C">
        <w:rPr>
          <w:b/>
        </w:rPr>
        <w:t>Możliwości kolei w aglomeracji i regionie</w:t>
      </w:r>
      <w:r w:rsidR="0080470C" w:rsidRPr="008F6A71">
        <w:rPr>
          <w:rFonts w:cs="Arial"/>
          <w:b/>
        </w:rPr>
        <w:t xml:space="preserve"> </w:t>
      </w:r>
      <w:r w:rsidR="0080470C">
        <w:rPr>
          <w:rFonts w:cs="Arial"/>
          <w:b/>
        </w:rPr>
        <w:t xml:space="preserve">zwiększy otwarcie wiaduktu </w:t>
      </w:r>
      <w:r w:rsidR="007F3512">
        <w:rPr>
          <w:rFonts w:cs="Arial"/>
          <w:b/>
        </w:rPr>
        <w:t>wschodni</w:t>
      </w:r>
      <w:r w:rsidR="0080470C">
        <w:rPr>
          <w:rFonts w:cs="Arial"/>
          <w:b/>
        </w:rPr>
        <w:t>ego</w:t>
      </w:r>
      <w:r w:rsidR="007F3512">
        <w:rPr>
          <w:rFonts w:cs="Arial"/>
          <w:b/>
        </w:rPr>
        <w:t xml:space="preserve"> </w:t>
      </w:r>
      <w:r w:rsidR="00F11FCF">
        <w:rPr>
          <w:rFonts w:cs="Arial"/>
          <w:b/>
        </w:rPr>
        <w:t>nad a</w:t>
      </w:r>
      <w:r w:rsidRPr="008F6A71">
        <w:rPr>
          <w:rFonts w:cs="Arial"/>
          <w:b/>
        </w:rPr>
        <w:t xml:space="preserve">l. </w:t>
      </w:r>
      <w:r w:rsidR="00596E28">
        <w:rPr>
          <w:b/>
        </w:rPr>
        <w:t>ks. bp</w:t>
      </w:r>
      <w:r w:rsidRPr="008F6A71">
        <w:rPr>
          <w:b/>
        </w:rPr>
        <w:t xml:space="preserve"> Władysława Bandurskiego.</w:t>
      </w:r>
      <w:r w:rsidR="002260BD">
        <w:rPr>
          <w:b/>
        </w:rPr>
        <w:t xml:space="preserve"> </w:t>
      </w:r>
      <w:r w:rsidR="0080470C">
        <w:rPr>
          <w:b/>
        </w:rPr>
        <w:t xml:space="preserve">Inwestycja </w:t>
      </w:r>
      <w:r w:rsidR="00FB2F3C">
        <w:rPr>
          <w:rFonts w:cs="Arial"/>
          <w:b/>
        </w:rPr>
        <w:t>za 339</w:t>
      </w:r>
      <w:r w:rsidR="00FD393C">
        <w:rPr>
          <w:rFonts w:cs="Arial"/>
          <w:b/>
        </w:rPr>
        <w:t xml:space="preserve"> mln zł </w:t>
      </w:r>
      <w:r w:rsidR="00E7638F">
        <w:rPr>
          <w:rFonts w:cs="Arial"/>
          <w:b/>
        </w:rPr>
        <w:t xml:space="preserve">jest </w:t>
      </w:r>
      <w:r w:rsidR="00B36CCF">
        <w:rPr>
          <w:rFonts w:cs="Arial"/>
          <w:b/>
        </w:rPr>
        <w:t>realizowan</w:t>
      </w:r>
      <w:r w:rsidR="00444CB4">
        <w:rPr>
          <w:rFonts w:cs="Arial"/>
          <w:b/>
        </w:rPr>
        <w:t>a</w:t>
      </w:r>
      <w:r w:rsidR="00B36CCF">
        <w:rPr>
          <w:rFonts w:cs="Arial"/>
          <w:b/>
        </w:rPr>
        <w:t xml:space="preserve"> </w:t>
      </w:r>
      <w:r w:rsidR="00FD393C">
        <w:rPr>
          <w:rFonts w:cs="Arial"/>
          <w:b/>
        </w:rPr>
        <w:t>przez PKP Polskie</w:t>
      </w:r>
      <w:r w:rsidR="00B36CCF">
        <w:rPr>
          <w:rFonts w:cs="Arial"/>
          <w:b/>
        </w:rPr>
        <w:t xml:space="preserve"> Linie Kolejowe S.A. z</w:t>
      </w:r>
      <w:r w:rsidR="0080470C">
        <w:rPr>
          <w:rFonts w:cs="Arial"/>
          <w:b/>
        </w:rPr>
        <w:t>e środków budżetowych</w:t>
      </w:r>
      <w:r w:rsidR="001925BA">
        <w:rPr>
          <w:rFonts w:cs="Arial"/>
          <w:b/>
        </w:rPr>
        <w:t>.</w:t>
      </w:r>
    </w:p>
    <w:p w:rsidR="00B5499F" w:rsidRDefault="008666BC" w:rsidP="006E0CB2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Od </w:t>
      </w:r>
      <w:r w:rsidR="008624FF">
        <w:rPr>
          <w:rFonts w:cs="Arial"/>
        </w:rPr>
        <w:t xml:space="preserve">6 listopada </w:t>
      </w:r>
      <w:r>
        <w:rPr>
          <w:rFonts w:cs="Arial"/>
        </w:rPr>
        <w:t xml:space="preserve">podróżni </w:t>
      </w:r>
      <w:r w:rsidR="008624FF">
        <w:rPr>
          <w:rFonts w:cs="Arial"/>
        </w:rPr>
        <w:t>s</w:t>
      </w:r>
      <w:r>
        <w:rPr>
          <w:rFonts w:cs="Arial"/>
        </w:rPr>
        <w:t xml:space="preserve">korzystają </w:t>
      </w:r>
      <w:r w:rsidR="00FD2BF7">
        <w:rPr>
          <w:rFonts w:cs="Arial"/>
        </w:rPr>
        <w:t>z peronów nr 3,</w:t>
      </w:r>
      <w:r w:rsidR="006E0CB2">
        <w:rPr>
          <w:rFonts w:cs="Arial"/>
        </w:rPr>
        <w:t xml:space="preserve"> </w:t>
      </w:r>
      <w:r w:rsidR="008624FF">
        <w:rPr>
          <w:rFonts w:cs="Arial"/>
        </w:rPr>
        <w:t>4 i</w:t>
      </w:r>
      <w:r w:rsidR="006E0CB2">
        <w:rPr>
          <w:rFonts w:cs="Arial"/>
        </w:rPr>
        <w:t xml:space="preserve"> </w:t>
      </w:r>
      <w:r w:rsidR="00B5499F">
        <w:rPr>
          <w:rFonts w:cs="Arial"/>
        </w:rPr>
        <w:t xml:space="preserve">5, na których zatrzymają się pociągi m.in. PKP Intercity rel. Warszawa – Wrocław, </w:t>
      </w:r>
      <w:proofErr w:type="spellStart"/>
      <w:r w:rsidR="00B5499F">
        <w:rPr>
          <w:rFonts w:cs="Arial"/>
        </w:rPr>
        <w:t>PolRegio</w:t>
      </w:r>
      <w:proofErr w:type="spellEnd"/>
      <w:r w:rsidR="00B5499F">
        <w:rPr>
          <w:rFonts w:cs="Arial"/>
        </w:rPr>
        <w:t xml:space="preserve"> do Ostrowa Wielkopolskiego i Poznania, Łódzkiej Kolei Aglomeracyjnej do </w:t>
      </w:r>
      <w:r w:rsidR="000C16CE">
        <w:rPr>
          <w:rFonts w:cs="Arial"/>
        </w:rPr>
        <w:t xml:space="preserve">Sieradza, </w:t>
      </w:r>
      <w:r w:rsidR="00B5499F">
        <w:rPr>
          <w:rFonts w:cs="Arial"/>
        </w:rPr>
        <w:t>Łowicza, Kutna,</w:t>
      </w:r>
      <w:r w:rsidR="00DE5780">
        <w:rPr>
          <w:rFonts w:cs="Arial"/>
        </w:rPr>
        <w:t xml:space="preserve"> Torunia.</w:t>
      </w:r>
    </w:p>
    <w:p w:rsidR="006E0CB2" w:rsidRDefault="006E0CB2" w:rsidP="006E0CB2">
      <w:pPr>
        <w:spacing w:after="120" w:line="360" w:lineRule="auto"/>
      </w:pPr>
      <w:r>
        <w:rPr>
          <w:rFonts w:cs="Arial"/>
        </w:rPr>
        <w:t>K</w:t>
      </w:r>
      <w:r w:rsidR="008624FF">
        <w:rPr>
          <w:rFonts w:cs="Arial"/>
        </w:rPr>
        <w:t xml:space="preserve">omfortową obsługę pasażerską </w:t>
      </w:r>
      <w:r w:rsidR="00F11FCF">
        <w:rPr>
          <w:rFonts w:cs="Arial"/>
        </w:rPr>
        <w:t xml:space="preserve">na stacji </w:t>
      </w:r>
      <w:r w:rsidR="008624FF">
        <w:t>zapewni</w:t>
      </w:r>
      <w:r>
        <w:t xml:space="preserve"> </w:t>
      </w:r>
      <w:r w:rsidR="00F11FCF">
        <w:t xml:space="preserve">łącznie </w:t>
      </w:r>
      <w:r w:rsidR="008624FF">
        <w:t xml:space="preserve">już pięć </w:t>
      </w:r>
      <w:r w:rsidR="003F77C5">
        <w:t>peronów</w:t>
      </w:r>
      <w:r w:rsidR="00D54529">
        <w:t xml:space="preserve">. Obiekty są </w:t>
      </w:r>
      <w:r w:rsidR="00F11FCF">
        <w:t>wyposażon</w:t>
      </w:r>
      <w:r w:rsidR="00D54529">
        <w:t>e</w:t>
      </w:r>
      <w:r w:rsidR="008666BC">
        <w:t xml:space="preserve"> w ławki oraz wiaty</w:t>
      </w:r>
      <w:r w:rsidR="00D54529">
        <w:t xml:space="preserve"> i </w:t>
      </w:r>
      <w:r w:rsidR="00FD2BF7">
        <w:t xml:space="preserve">osłonięte poczekalnie. </w:t>
      </w:r>
      <w:r w:rsidR="00DF60CF">
        <w:t>Jasne oświetlenie zapewnia większe bezpieczeństwo po zmroku</w:t>
      </w:r>
      <w:r w:rsidR="00E7638F">
        <w:t>,</w:t>
      </w:r>
      <w:r w:rsidR="00DF60CF">
        <w:t xml:space="preserve"> a czytel</w:t>
      </w:r>
      <w:r w:rsidR="001E5B32">
        <w:t>nie oznakowane lepszą orientację</w:t>
      </w:r>
      <w:r w:rsidR="00DF60CF">
        <w:t xml:space="preserve"> na stacji. </w:t>
      </w:r>
      <w:r w:rsidR="002F7843">
        <w:t xml:space="preserve">Do końca roku </w:t>
      </w:r>
      <w:r>
        <w:t xml:space="preserve">zamontowane zostaną wyświetlacze dynamicznej informacji pasażerskiej oraz monitoring. </w:t>
      </w:r>
    </w:p>
    <w:p w:rsidR="00D52F2F" w:rsidRDefault="005743B3" w:rsidP="006E0CB2">
      <w:pPr>
        <w:spacing w:after="120" w:line="360" w:lineRule="auto"/>
      </w:pPr>
      <w:r>
        <w:t xml:space="preserve">Łatwiejsze dojście do pociągów </w:t>
      </w:r>
      <w:r w:rsidR="00E7638F">
        <w:t xml:space="preserve">ułatwiają </w:t>
      </w:r>
      <w:r w:rsidR="006E0CB2">
        <w:t xml:space="preserve">dwa nowe przejścia podziemne. </w:t>
      </w:r>
      <w:r w:rsidR="00CA5CDC">
        <w:t>Pierwsze z nich jest przedłużeniem istniejącego tunelu</w:t>
      </w:r>
      <w:r w:rsidR="00FD2BF7">
        <w:t xml:space="preserve"> do</w:t>
      </w:r>
      <w:r w:rsidR="00F01699">
        <w:t xml:space="preserve"> dw</w:t>
      </w:r>
      <w:r w:rsidR="00AA0FAA">
        <w:t>orc</w:t>
      </w:r>
      <w:r w:rsidR="00FD2BF7">
        <w:t>a i prowadzi na perony 4 i</w:t>
      </w:r>
      <w:r w:rsidR="00CA5CDC">
        <w:t xml:space="preserve"> 5. Drugie przejście pod wiaduktem wschodnim</w:t>
      </w:r>
      <w:r w:rsidR="00DB278F">
        <w:t xml:space="preserve"> jest</w:t>
      </w:r>
      <w:r w:rsidR="00CA5CDC">
        <w:t xml:space="preserve"> łącznikiem</w:t>
      </w:r>
      <w:r w:rsidR="00AA0FAA">
        <w:t xml:space="preserve"> </w:t>
      </w:r>
      <w:r w:rsidR="00F01699">
        <w:t>z placu przed dworcem kolejowym w kierunku dworca autobusowego</w:t>
      </w:r>
      <w:r w:rsidR="0038473C">
        <w:t xml:space="preserve">. </w:t>
      </w:r>
    </w:p>
    <w:p w:rsidR="006E0CB2" w:rsidRDefault="00D52F2F" w:rsidP="006E0CB2">
      <w:pPr>
        <w:spacing w:after="120" w:line="360" w:lineRule="auto"/>
      </w:pPr>
      <w:r>
        <w:t>Przebudowa stacji lepiej integruje kolej z komunikacją miejską. Nowe perony znajdują się bliżej przystanków autobusowych i tramwajowych. Osoby o ograniczonych możliwościach poruszania się mogą korzystać z wind.</w:t>
      </w:r>
      <w:r w:rsidRPr="00D52F2F">
        <w:t xml:space="preserve"> </w:t>
      </w:r>
    </w:p>
    <w:p w:rsidR="006E0CB2" w:rsidRPr="006E0CB2" w:rsidRDefault="006E0CB2" w:rsidP="005A6F2D">
      <w:pPr>
        <w:pStyle w:val="Nagwek2"/>
      </w:pPr>
      <w:r>
        <w:t>Likwidacja wąskiego gardła</w:t>
      </w:r>
    </w:p>
    <w:p w:rsidR="006E0CB2" w:rsidRDefault="003434A4" w:rsidP="006E0CB2">
      <w:pPr>
        <w:spacing w:after="120" w:line="360" w:lineRule="auto"/>
      </w:pPr>
      <w:r>
        <w:t xml:space="preserve">Od </w:t>
      </w:r>
      <w:r w:rsidR="005743B3">
        <w:t xml:space="preserve">najbliższej </w:t>
      </w:r>
      <w:r>
        <w:t xml:space="preserve">niedzieli, 6 listopada pociągi pojadą nowym wiaduktem kolejowym </w:t>
      </w:r>
      <w:r w:rsidRPr="003434A4">
        <w:t xml:space="preserve">nad </w:t>
      </w:r>
      <w:r w:rsidR="002F7843">
        <w:t>a</w:t>
      </w:r>
      <w:r w:rsidRPr="003434A4">
        <w:t xml:space="preserve">l. </w:t>
      </w:r>
      <w:r w:rsidR="00596E28">
        <w:t>ks. bp</w:t>
      </w:r>
      <w:r w:rsidR="00420A67">
        <w:t xml:space="preserve"> Władysława Bandurskiego. D</w:t>
      </w:r>
      <w:r w:rsidR="006E0CB2">
        <w:t xml:space="preserve">zięki budowie </w:t>
      </w:r>
      <w:r w:rsidR="00D54529">
        <w:t xml:space="preserve">3 nowych torów </w:t>
      </w:r>
      <w:r w:rsidR="00420A67">
        <w:t xml:space="preserve">likwidowane </w:t>
      </w:r>
      <w:r w:rsidR="00D54529">
        <w:t xml:space="preserve">jest </w:t>
      </w:r>
      <w:r w:rsidR="006E0CB2">
        <w:t xml:space="preserve">„wąskie gardło” tj. jednotorowe połączenie z Łodzi Kaliskiej przez Łódź Kaliską Towarową do stacji Łódź Chojny i dalej w kierunku woj. świętokrzyskiego i podkarpackiego. </w:t>
      </w:r>
    </w:p>
    <w:p w:rsidR="008F6601" w:rsidRPr="00011330" w:rsidRDefault="00D52F2F" w:rsidP="006E0CB2">
      <w:pPr>
        <w:spacing w:after="120" w:line="360" w:lineRule="auto"/>
      </w:pPr>
      <w:r>
        <w:t>Zwiększy</w:t>
      </w:r>
      <w:r w:rsidR="006E0CB2">
        <w:t xml:space="preserve"> się </w:t>
      </w:r>
      <w:r>
        <w:t xml:space="preserve">efektywność </w:t>
      </w:r>
      <w:r w:rsidR="006E0CB2">
        <w:t>kolei – możliwe będzie prowadzenie większej liczby pociągów, sprawniejsze podróże od Kutna i Łowicza (z linii nr 15) w stronę Zduńskiej Woli, Sieradza, Kalisza (linią nr 14) oraz Tomaszowa Mazowieckiego, Opoczna, Skarżyska, Dębicy (linią nr 25).</w:t>
      </w:r>
      <w:r w:rsidR="008F6601" w:rsidRPr="008F6601">
        <w:rPr>
          <w:rFonts w:cs="Arial"/>
        </w:rPr>
        <w:t xml:space="preserve"> </w:t>
      </w:r>
      <w:r w:rsidR="008F6601">
        <w:rPr>
          <w:rFonts w:cs="Arial"/>
        </w:rPr>
        <w:t>Tory przygotowano</w:t>
      </w:r>
      <w:r w:rsidR="008F6601" w:rsidRPr="00B577A0">
        <w:rPr>
          <w:rFonts w:cs="Arial"/>
        </w:rPr>
        <w:t xml:space="preserve"> do prędkości 100 km/h (</w:t>
      </w:r>
      <w:r w:rsidR="008F6601">
        <w:rPr>
          <w:rFonts w:cs="Arial"/>
        </w:rPr>
        <w:t>przed modernizacją dopuszczalna prędkość wynosiła</w:t>
      </w:r>
      <w:r w:rsidR="008F6601" w:rsidRPr="00B577A0">
        <w:rPr>
          <w:rFonts w:cs="Arial"/>
        </w:rPr>
        <w:t xml:space="preserve"> </w:t>
      </w:r>
      <w:r w:rsidR="00574745">
        <w:rPr>
          <w:rFonts w:cs="Arial"/>
        </w:rPr>
        <w:t>4</w:t>
      </w:r>
      <w:r w:rsidR="00574745" w:rsidRPr="00B577A0">
        <w:rPr>
          <w:rFonts w:cs="Arial"/>
        </w:rPr>
        <w:t xml:space="preserve">0 </w:t>
      </w:r>
      <w:r w:rsidR="008F6601" w:rsidRPr="00B577A0">
        <w:rPr>
          <w:rFonts w:cs="Arial"/>
        </w:rPr>
        <w:t xml:space="preserve">km/h). </w:t>
      </w:r>
      <w:r w:rsidR="004766DA">
        <w:rPr>
          <w:rFonts w:cs="Arial"/>
        </w:rPr>
        <w:t xml:space="preserve">Sprawny i bezpieczny nadzór na ruchem pociągów zapewnią </w:t>
      </w:r>
      <w:r w:rsidR="008F6601">
        <w:rPr>
          <w:rFonts w:cs="Arial"/>
        </w:rPr>
        <w:t>nowoczesne komputerowe urządzenia sterowania.</w:t>
      </w:r>
      <w:r w:rsidR="00BB6302">
        <w:rPr>
          <w:rFonts w:cs="Arial"/>
        </w:rPr>
        <w:t xml:space="preserve"> </w:t>
      </w:r>
    </w:p>
    <w:p w:rsidR="00675456" w:rsidRDefault="00AD23FE" w:rsidP="006E0CB2">
      <w:pPr>
        <w:pStyle w:val="Nagwek2"/>
        <w:spacing w:before="0" w:line="360" w:lineRule="auto"/>
      </w:pPr>
      <w:r>
        <w:lastRenderedPageBreak/>
        <w:t>Lepsze podróże w aglomeracji i regionie</w:t>
      </w:r>
    </w:p>
    <w:p w:rsidR="001E5B32" w:rsidRDefault="00EB390B" w:rsidP="006E0CB2">
      <w:pPr>
        <w:spacing w:after="120" w:line="360" w:lineRule="auto"/>
      </w:pPr>
      <w:r>
        <w:t xml:space="preserve">Kompleksowa modernizacja stacji Łódź Kaliska to istotny element przebudowy Łódzkiego Węzła Kolejowego. </w:t>
      </w:r>
      <w:r w:rsidR="00743AD6">
        <w:t>Po zakończeniu budowy tunelu średnicowego n</w:t>
      </w:r>
      <w:r w:rsidR="00CA30BD">
        <w:t>a stacji zatrzymają</w:t>
      </w:r>
      <w:r w:rsidR="00E62016">
        <w:t xml:space="preserve"> się pociągi kursujące podziemną trasą </w:t>
      </w:r>
      <w:r w:rsidR="00CA30BD">
        <w:t xml:space="preserve">z Łodzi Fabrycznej oraz nowych przystanków: Łódź Śródmieście, </w:t>
      </w:r>
      <w:r w:rsidR="00CA30BD" w:rsidRPr="00CA30BD">
        <w:t>Łódź Polesie</w:t>
      </w:r>
      <w:r w:rsidR="00CA30BD">
        <w:t xml:space="preserve"> i Łódź Koziny. </w:t>
      </w:r>
    </w:p>
    <w:p w:rsidR="00B577A0" w:rsidRDefault="00B577A0" w:rsidP="006E0CB2">
      <w:pPr>
        <w:spacing w:after="120" w:line="360" w:lineRule="auto"/>
        <w:rPr>
          <w:rFonts w:cs="Arial"/>
        </w:rPr>
      </w:pPr>
      <w:r w:rsidRPr="00B577A0">
        <w:rPr>
          <w:rFonts w:cs="Arial"/>
        </w:rPr>
        <w:t xml:space="preserve">Zadanie </w:t>
      </w:r>
      <w:r w:rsidR="00D61B4F" w:rsidRPr="00B577A0">
        <w:rPr>
          <w:rFonts w:cs="Arial"/>
        </w:rPr>
        <w:t xml:space="preserve">pn. „Zwiększenie dostępności magistrali E20 i C-E20 poprzez poprawę stanu technicznego przyległych linii kolejowych” </w:t>
      </w:r>
      <w:r w:rsidRPr="00B577A0">
        <w:rPr>
          <w:rFonts w:cs="Arial"/>
        </w:rPr>
        <w:t>w całośc</w:t>
      </w:r>
      <w:r w:rsidR="00EF7887">
        <w:rPr>
          <w:rFonts w:cs="Arial"/>
        </w:rPr>
        <w:t>i finansowane z budżetu państwa</w:t>
      </w:r>
      <w:r w:rsidR="00FC7A99">
        <w:rPr>
          <w:rFonts w:cs="Arial"/>
        </w:rPr>
        <w:t xml:space="preserve">. Roboty budowlane </w:t>
      </w:r>
      <w:r w:rsidR="0047424B">
        <w:rPr>
          <w:rFonts w:cs="Arial"/>
        </w:rPr>
        <w:t>potrwają</w:t>
      </w:r>
      <w:r w:rsidR="00FC7A99" w:rsidRPr="00D01998">
        <w:rPr>
          <w:rFonts w:cs="Arial"/>
        </w:rPr>
        <w:t xml:space="preserve"> do </w:t>
      </w:r>
      <w:r w:rsidR="00A053C9">
        <w:rPr>
          <w:rFonts w:cs="Arial"/>
        </w:rPr>
        <w:t>grudnia</w:t>
      </w:r>
      <w:r w:rsidR="00A053C9" w:rsidRPr="00D01998">
        <w:rPr>
          <w:rFonts w:cs="Arial"/>
        </w:rPr>
        <w:t xml:space="preserve"> </w:t>
      </w:r>
      <w:r w:rsidR="00FC7A99" w:rsidRPr="00D01998">
        <w:rPr>
          <w:rFonts w:cs="Arial"/>
        </w:rPr>
        <w:t>2022 roku</w:t>
      </w:r>
      <w:r w:rsidR="00D306A4" w:rsidRPr="00D01998">
        <w:rPr>
          <w:rFonts w:cs="Arial"/>
        </w:rPr>
        <w:t>.</w:t>
      </w:r>
      <w:r w:rsidR="00D238FC">
        <w:rPr>
          <w:rFonts w:cs="Arial"/>
        </w:rPr>
        <w:t xml:space="preserve"> </w:t>
      </w:r>
      <w:r w:rsidR="00676A54">
        <w:rPr>
          <w:rFonts w:cs="Arial"/>
        </w:rPr>
        <w:t xml:space="preserve">Wartość inwestycji </w:t>
      </w:r>
      <w:r w:rsidRPr="00B577A0">
        <w:rPr>
          <w:rFonts w:cs="Arial"/>
        </w:rPr>
        <w:t xml:space="preserve">to </w:t>
      </w:r>
      <w:r w:rsidR="0006523A">
        <w:rPr>
          <w:rFonts w:cs="Arial"/>
        </w:rPr>
        <w:t> </w:t>
      </w:r>
      <w:r w:rsidR="0006523A" w:rsidRPr="00B577A0">
        <w:rPr>
          <w:rFonts w:cs="Arial"/>
        </w:rPr>
        <w:t>33</w:t>
      </w:r>
      <w:r w:rsidR="0006523A">
        <w:rPr>
          <w:rFonts w:cs="Arial"/>
        </w:rPr>
        <w:t>9,7</w:t>
      </w:r>
      <w:r w:rsidR="0006523A" w:rsidRPr="00B577A0">
        <w:rPr>
          <w:rFonts w:cs="Arial"/>
        </w:rPr>
        <w:t xml:space="preserve"> </w:t>
      </w:r>
      <w:r w:rsidRPr="00B577A0">
        <w:rPr>
          <w:rFonts w:cs="Arial"/>
        </w:rPr>
        <w:t>mln zł netto.</w:t>
      </w:r>
    </w:p>
    <w:p w:rsidR="008F6601" w:rsidRPr="008F6601" w:rsidRDefault="008F6601" w:rsidP="005A6F2D">
      <w:pPr>
        <w:pStyle w:val="Nagwek2"/>
      </w:pPr>
      <w:r w:rsidRPr="008F6601">
        <w:t>Liczby inwestycji:</w:t>
      </w:r>
    </w:p>
    <w:p w:rsidR="008F6601" w:rsidRP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 w:rsidRPr="008F6601">
        <w:rPr>
          <w:rFonts w:cs="Arial"/>
        </w:rPr>
        <w:t>5 zmodernizowanych peronów</w:t>
      </w:r>
    </w:p>
    <w:p w:rsid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 w:rsidRPr="008F6601">
        <w:rPr>
          <w:rFonts w:cs="Arial"/>
        </w:rPr>
        <w:t>2 nowe przejścia podziemne</w:t>
      </w:r>
    </w:p>
    <w:p w:rsidR="008F6601" w:rsidRP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>
        <w:rPr>
          <w:rFonts w:cs="Arial"/>
        </w:rPr>
        <w:t>1 wiadukt kolejowy</w:t>
      </w:r>
    </w:p>
    <w:p w:rsidR="008F6601" w:rsidRP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 w:rsidRPr="008F6601">
        <w:rPr>
          <w:rFonts w:cs="Arial"/>
        </w:rPr>
        <w:t>15 km nowych torów i sieci trakcyjnej</w:t>
      </w:r>
    </w:p>
    <w:p w:rsidR="008F6601" w:rsidRP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 w:rsidRPr="008F6601">
        <w:rPr>
          <w:rFonts w:cs="Arial"/>
        </w:rPr>
        <w:t xml:space="preserve">47 wymienionych rozjazdów </w:t>
      </w:r>
    </w:p>
    <w:p w:rsidR="00607F60" w:rsidRDefault="00607F60" w:rsidP="006E0CB2">
      <w:pPr>
        <w:spacing w:after="120" w:line="360" w:lineRule="auto"/>
        <w:rPr>
          <w:b/>
          <w:sz w:val="18"/>
          <w:szCs w:val="18"/>
        </w:rPr>
      </w:pPr>
    </w:p>
    <w:p w:rsidR="000D65CE" w:rsidRPr="00691B1D" w:rsidRDefault="000D65CE" w:rsidP="005A6F2D">
      <w:pPr>
        <w:spacing w:after="0" w:line="360" w:lineRule="auto"/>
        <w:rPr>
          <w:rStyle w:val="Pogrubienie"/>
          <w:rFonts w:cs="Arial"/>
        </w:rPr>
      </w:pPr>
      <w:bookmarkStart w:id="0" w:name="_GoBack"/>
      <w:r w:rsidRPr="00691B1D">
        <w:rPr>
          <w:rStyle w:val="Pogrubienie"/>
          <w:rFonts w:cs="Arial"/>
        </w:rPr>
        <w:t>Kontakt dla mediów:</w:t>
      </w:r>
    </w:p>
    <w:p w:rsidR="00691B1D" w:rsidRPr="00691B1D" w:rsidRDefault="006E0CB2" w:rsidP="005A6F2D">
      <w:pPr>
        <w:pStyle w:val="Bezodstpw"/>
        <w:spacing w:line="360" w:lineRule="auto"/>
      </w:pPr>
      <w:r>
        <w:t>Rafał Wilgusiak</w:t>
      </w:r>
    </w:p>
    <w:p w:rsidR="00691B1D" w:rsidRPr="00691B1D" w:rsidRDefault="005A6F2D" w:rsidP="005A6F2D">
      <w:pPr>
        <w:pStyle w:val="Bezodstpw"/>
        <w:spacing w:line="360" w:lineRule="auto"/>
      </w:pPr>
      <w:r>
        <w:t>z</w:t>
      </w:r>
      <w:r w:rsidR="006E0CB2">
        <w:t xml:space="preserve">espół </w:t>
      </w:r>
      <w:r w:rsidR="00691B1D" w:rsidRPr="00691B1D">
        <w:t>prasowy</w:t>
      </w:r>
    </w:p>
    <w:p w:rsidR="00691B1D" w:rsidRPr="00691B1D" w:rsidRDefault="00691B1D" w:rsidP="005A6F2D">
      <w:pPr>
        <w:pStyle w:val="Bezodstpw"/>
        <w:spacing w:line="360" w:lineRule="auto"/>
      </w:pPr>
      <w:r w:rsidRPr="00691B1D">
        <w:t>PKP Polskie Linie Kolejowe S.A.</w:t>
      </w:r>
    </w:p>
    <w:p w:rsidR="00691B1D" w:rsidRPr="00691B1D" w:rsidRDefault="00691B1D" w:rsidP="005A6F2D">
      <w:pPr>
        <w:pStyle w:val="Bezodstpw"/>
        <w:spacing w:line="360" w:lineRule="auto"/>
      </w:pPr>
      <w:r w:rsidRPr="00691B1D">
        <w:t>rzecznik@plk-sa.pl</w:t>
      </w:r>
    </w:p>
    <w:p w:rsidR="000D65CE" w:rsidRPr="00691B1D" w:rsidRDefault="00691B1D" w:rsidP="005A6F2D">
      <w:pPr>
        <w:pStyle w:val="Bezodstpw"/>
        <w:spacing w:line="360" w:lineRule="auto"/>
      </w:pPr>
      <w:r w:rsidRPr="00691B1D">
        <w:t>T: +48</w:t>
      </w:r>
      <w:r w:rsidR="006E0CB2">
        <w:t> 500 084 377</w:t>
      </w:r>
      <w:bookmarkEnd w:id="0"/>
    </w:p>
    <w:sectPr w:rsidR="000D65CE" w:rsidRPr="00691B1D" w:rsidSect="001F72EA">
      <w:headerReference w:type="first" r:id="rId8"/>
      <w:footerReference w:type="first" r:id="rId9"/>
      <w:pgSz w:w="11906" w:h="16838"/>
      <w:pgMar w:top="993" w:right="1416" w:bottom="709" w:left="1134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52" w:rsidRDefault="00486D52" w:rsidP="009D1AEB">
      <w:pPr>
        <w:spacing w:after="0" w:line="240" w:lineRule="auto"/>
      </w:pPr>
      <w:r>
        <w:separator/>
      </w:r>
    </w:p>
  </w:endnote>
  <w:endnote w:type="continuationSeparator" w:id="0">
    <w:p w:rsidR="00486D52" w:rsidRDefault="00486D5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71" w:rsidRPr="009C3370" w:rsidRDefault="008F6A71" w:rsidP="008F6A71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8F6A71" w:rsidRPr="009C3370" w:rsidRDefault="008F6A71" w:rsidP="008F6A71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D92BFC" w:rsidRPr="008F6A71" w:rsidRDefault="008F6A71" w:rsidP="00265436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Pr="00FB2E05">
      <w:rPr>
        <w:rFonts w:cs="Arial"/>
        <w:bCs/>
        <w:sz w:val="14"/>
        <w:szCs w:val="14"/>
      </w:rPr>
      <w:t xml:space="preserve">30.918.953.000,00 </w:t>
    </w:r>
    <w:r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52" w:rsidRDefault="00486D52" w:rsidP="009D1AEB">
      <w:pPr>
        <w:spacing w:after="0" w:line="240" w:lineRule="auto"/>
      </w:pPr>
      <w:r>
        <w:separator/>
      </w:r>
    </w:p>
  </w:footnote>
  <w:footnote w:type="continuationSeparator" w:id="0">
    <w:p w:rsidR="00486D52" w:rsidRDefault="00486D5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FC" w:rsidRDefault="00D92BF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2BFC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2BFC" w:rsidRPr="00DA3248" w:rsidRDefault="00D92BF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2BFC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2BFC" w:rsidRPr="00DA3248" w:rsidRDefault="00D92BF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6" name="Obraz 6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0B1"/>
    <w:multiLevelType w:val="hybridMultilevel"/>
    <w:tmpl w:val="0696F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2F"/>
    <w:rsid w:val="00011330"/>
    <w:rsid w:val="00011D1D"/>
    <w:rsid w:val="0001640F"/>
    <w:rsid w:val="0001752B"/>
    <w:rsid w:val="00035754"/>
    <w:rsid w:val="000362CE"/>
    <w:rsid w:val="00042C9A"/>
    <w:rsid w:val="0006523A"/>
    <w:rsid w:val="00074318"/>
    <w:rsid w:val="000A241C"/>
    <w:rsid w:val="000A4335"/>
    <w:rsid w:val="000A6E75"/>
    <w:rsid w:val="000B1459"/>
    <w:rsid w:val="000B14E9"/>
    <w:rsid w:val="000B199B"/>
    <w:rsid w:val="000B2F26"/>
    <w:rsid w:val="000B334F"/>
    <w:rsid w:val="000B3EC2"/>
    <w:rsid w:val="000B62FD"/>
    <w:rsid w:val="000C16CE"/>
    <w:rsid w:val="000C1930"/>
    <w:rsid w:val="000D65CE"/>
    <w:rsid w:val="000D66D6"/>
    <w:rsid w:val="000E72E3"/>
    <w:rsid w:val="000E791B"/>
    <w:rsid w:val="000F01CE"/>
    <w:rsid w:val="00100921"/>
    <w:rsid w:val="00103FD5"/>
    <w:rsid w:val="00123F8E"/>
    <w:rsid w:val="00132262"/>
    <w:rsid w:val="0013574B"/>
    <w:rsid w:val="00146DCB"/>
    <w:rsid w:val="00160AB2"/>
    <w:rsid w:val="001634A0"/>
    <w:rsid w:val="001673E3"/>
    <w:rsid w:val="00177650"/>
    <w:rsid w:val="00180513"/>
    <w:rsid w:val="00180683"/>
    <w:rsid w:val="0018073B"/>
    <w:rsid w:val="00181C6D"/>
    <w:rsid w:val="00185793"/>
    <w:rsid w:val="00192480"/>
    <w:rsid w:val="001925BA"/>
    <w:rsid w:val="0019448D"/>
    <w:rsid w:val="00194D3A"/>
    <w:rsid w:val="00195E33"/>
    <w:rsid w:val="001A3BCA"/>
    <w:rsid w:val="001A7167"/>
    <w:rsid w:val="001B6367"/>
    <w:rsid w:val="001E5B32"/>
    <w:rsid w:val="001F32AE"/>
    <w:rsid w:val="001F6D42"/>
    <w:rsid w:val="001F72EA"/>
    <w:rsid w:val="00203705"/>
    <w:rsid w:val="002214BA"/>
    <w:rsid w:val="002260BD"/>
    <w:rsid w:val="0023380B"/>
    <w:rsid w:val="002340A5"/>
    <w:rsid w:val="00236985"/>
    <w:rsid w:val="00245308"/>
    <w:rsid w:val="00265436"/>
    <w:rsid w:val="00271C0B"/>
    <w:rsid w:val="00277762"/>
    <w:rsid w:val="00291328"/>
    <w:rsid w:val="002B4AEF"/>
    <w:rsid w:val="002D4F36"/>
    <w:rsid w:val="002E4DA2"/>
    <w:rsid w:val="002F6767"/>
    <w:rsid w:val="002F7843"/>
    <w:rsid w:val="003372B9"/>
    <w:rsid w:val="003406FB"/>
    <w:rsid w:val="003434A4"/>
    <w:rsid w:val="00357AD5"/>
    <w:rsid w:val="00374043"/>
    <w:rsid w:val="00374399"/>
    <w:rsid w:val="0038473C"/>
    <w:rsid w:val="003847DD"/>
    <w:rsid w:val="00391E7E"/>
    <w:rsid w:val="003971D7"/>
    <w:rsid w:val="003B4E76"/>
    <w:rsid w:val="003B5F14"/>
    <w:rsid w:val="003D5A4A"/>
    <w:rsid w:val="003D71F0"/>
    <w:rsid w:val="003F77C5"/>
    <w:rsid w:val="00416071"/>
    <w:rsid w:val="00420A67"/>
    <w:rsid w:val="0042239E"/>
    <w:rsid w:val="00432692"/>
    <w:rsid w:val="00433626"/>
    <w:rsid w:val="00435AFE"/>
    <w:rsid w:val="00436FE8"/>
    <w:rsid w:val="00440AEE"/>
    <w:rsid w:val="00440BFE"/>
    <w:rsid w:val="00444CB4"/>
    <w:rsid w:val="00446602"/>
    <w:rsid w:val="00455E7B"/>
    <w:rsid w:val="00473CD9"/>
    <w:rsid w:val="0047424B"/>
    <w:rsid w:val="004766DA"/>
    <w:rsid w:val="00486D52"/>
    <w:rsid w:val="004937F2"/>
    <w:rsid w:val="0049694F"/>
    <w:rsid w:val="004A45CA"/>
    <w:rsid w:val="004A7120"/>
    <w:rsid w:val="004B6AB6"/>
    <w:rsid w:val="004C112D"/>
    <w:rsid w:val="004C27D4"/>
    <w:rsid w:val="004D1C13"/>
    <w:rsid w:val="004D2DE4"/>
    <w:rsid w:val="004D334A"/>
    <w:rsid w:val="004D7DFC"/>
    <w:rsid w:val="004F2859"/>
    <w:rsid w:val="004F6D0F"/>
    <w:rsid w:val="004F7935"/>
    <w:rsid w:val="00500092"/>
    <w:rsid w:val="00521AFC"/>
    <w:rsid w:val="005220CD"/>
    <w:rsid w:val="0056109F"/>
    <w:rsid w:val="005722D0"/>
    <w:rsid w:val="005743B3"/>
    <w:rsid w:val="00574449"/>
    <w:rsid w:val="00574745"/>
    <w:rsid w:val="00581C26"/>
    <w:rsid w:val="00595481"/>
    <w:rsid w:val="00596E28"/>
    <w:rsid w:val="005A6F2D"/>
    <w:rsid w:val="005B421F"/>
    <w:rsid w:val="005C6B64"/>
    <w:rsid w:val="005D16BD"/>
    <w:rsid w:val="005D28C3"/>
    <w:rsid w:val="005D6E1C"/>
    <w:rsid w:val="005E1AA8"/>
    <w:rsid w:val="005E4540"/>
    <w:rsid w:val="005F276D"/>
    <w:rsid w:val="00601838"/>
    <w:rsid w:val="00607F60"/>
    <w:rsid w:val="00613CA7"/>
    <w:rsid w:val="00616A5E"/>
    <w:rsid w:val="00617B2F"/>
    <w:rsid w:val="0063625B"/>
    <w:rsid w:val="00654660"/>
    <w:rsid w:val="006628E9"/>
    <w:rsid w:val="00667437"/>
    <w:rsid w:val="00671755"/>
    <w:rsid w:val="00675456"/>
    <w:rsid w:val="00675D15"/>
    <w:rsid w:val="00676A54"/>
    <w:rsid w:val="00691B1D"/>
    <w:rsid w:val="006A0CDB"/>
    <w:rsid w:val="006C6C1C"/>
    <w:rsid w:val="006C70AB"/>
    <w:rsid w:val="006E0CB2"/>
    <w:rsid w:val="006F5291"/>
    <w:rsid w:val="007035E3"/>
    <w:rsid w:val="00734F00"/>
    <w:rsid w:val="00743AD6"/>
    <w:rsid w:val="00744BEF"/>
    <w:rsid w:val="00757414"/>
    <w:rsid w:val="007664B2"/>
    <w:rsid w:val="007878EF"/>
    <w:rsid w:val="00787AAB"/>
    <w:rsid w:val="00794AE7"/>
    <w:rsid w:val="00797289"/>
    <w:rsid w:val="007A1CFB"/>
    <w:rsid w:val="007A6EE9"/>
    <w:rsid w:val="007D007B"/>
    <w:rsid w:val="007D4803"/>
    <w:rsid w:val="007E70F4"/>
    <w:rsid w:val="007E7AC2"/>
    <w:rsid w:val="007E7BAC"/>
    <w:rsid w:val="007F3512"/>
    <w:rsid w:val="007F3648"/>
    <w:rsid w:val="007F5FED"/>
    <w:rsid w:val="007F7AAF"/>
    <w:rsid w:val="0080470C"/>
    <w:rsid w:val="00810F87"/>
    <w:rsid w:val="00822281"/>
    <w:rsid w:val="00822AFB"/>
    <w:rsid w:val="00823D3B"/>
    <w:rsid w:val="008427D7"/>
    <w:rsid w:val="00853E76"/>
    <w:rsid w:val="00860074"/>
    <w:rsid w:val="0086241D"/>
    <w:rsid w:val="008624FF"/>
    <w:rsid w:val="008648FA"/>
    <w:rsid w:val="008666BC"/>
    <w:rsid w:val="00866769"/>
    <w:rsid w:val="0087743F"/>
    <w:rsid w:val="00887C13"/>
    <w:rsid w:val="00892D97"/>
    <w:rsid w:val="00894BEF"/>
    <w:rsid w:val="0089549C"/>
    <w:rsid w:val="008A637E"/>
    <w:rsid w:val="008A77AB"/>
    <w:rsid w:val="008A7C64"/>
    <w:rsid w:val="008B2E61"/>
    <w:rsid w:val="008C6444"/>
    <w:rsid w:val="008D6B29"/>
    <w:rsid w:val="008E2AA4"/>
    <w:rsid w:val="008E4984"/>
    <w:rsid w:val="008E6004"/>
    <w:rsid w:val="008E7D6F"/>
    <w:rsid w:val="008F6601"/>
    <w:rsid w:val="008F6A71"/>
    <w:rsid w:val="00906C4B"/>
    <w:rsid w:val="0092123A"/>
    <w:rsid w:val="00931A8E"/>
    <w:rsid w:val="00934D82"/>
    <w:rsid w:val="009619E9"/>
    <w:rsid w:val="00964EC2"/>
    <w:rsid w:val="0097441E"/>
    <w:rsid w:val="00982CE2"/>
    <w:rsid w:val="009846EC"/>
    <w:rsid w:val="00986BCE"/>
    <w:rsid w:val="00992C22"/>
    <w:rsid w:val="009C75EB"/>
    <w:rsid w:val="009D1293"/>
    <w:rsid w:val="009D1AEB"/>
    <w:rsid w:val="009E27E9"/>
    <w:rsid w:val="009F3EA0"/>
    <w:rsid w:val="009F40EA"/>
    <w:rsid w:val="009F6ECC"/>
    <w:rsid w:val="00A01CCF"/>
    <w:rsid w:val="00A01D24"/>
    <w:rsid w:val="00A053C9"/>
    <w:rsid w:val="00A05627"/>
    <w:rsid w:val="00A15AED"/>
    <w:rsid w:val="00A17E8E"/>
    <w:rsid w:val="00A27B96"/>
    <w:rsid w:val="00A53EC0"/>
    <w:rsid w:val="00A546EF"/>
    <w:rsid w:val="00A5543F"/>
    <w:rsid w:val="00A6002E"/>
    <w:rsid w:val="00A64613"/>
    <w:rsid w:val="00A70489"/>
    <w:rsid w:val="00A74A5F"/>
    <w:rsid w:val="00A81E18"/>
    <w:rsid w:val="00AA0FAA"/>
    <w:rsid w:val="00AA1E14"/>
    <w:rsid w:val="00AB14ED"/>
    <w:rsid w:val="00AB42D3"/>
    <w:rsid w:val="00AD23FE"/>
    <w:rsid w:val="00AD76F4"/>
    <w:rsid w:val="00AD783E"/>
    <w:rsid w:val="00AE2264"/>
    <w:rsid w:val="00AF59C0"/>
    <w:rsid w:val="00AF5BC5"/>
    <w:rsid w:val="00B043CE"/>
    <w:rsid w:val="00B22054"/>
    <w:rsid w:val="00B33935"/>
    <w:rsid w:val="00B36BED"/>
    <w:rsid w:val="00B36CCF"/>
    <w:rsid w:val="00B37AD1"/>
    <w:rsid w:val="00B53310"/>
    <w:rsid w:val="00B5499F"/>
    <w:rsid w:val="00B577A0"/>
    <w:rsid w:val="00B719D4"/>
    <w:rsid w:val="00B73EC1"/>
    <w:rsid w:val="00B93EC5"/>
    <w:rsid w:val="00B96237"/>
    <w:rsid w:val="00BA29C1"/>
    <w:rsid w:val="00BA6B8C"/>
    <w:rsid w:val="00BB4979"/>
    <w:rsid w:val="00BB6302"/>
    <w:rsid w:val="00BC5787"/>
    <w:rsid w:val="00BC5DFD"/>
    <w:rsid w:val="00BD5F6C"/>
    <w:rsid w:val="00BF2712"/>
    <w:rsid w:val="00C04938"/>
    <w:rsid w:val="00C25793"/>
    <w:rsid w:val="00C408B0"/>
    <w:rsid w:val="00C653C2"/>
    <w:rsid w:val="00C67101"/>
    <w:rsid w:val="00C83255"/>
    <w:rsid w:val="00C83745"/>
    <w:rsid w:val="00CA30BD"/>
    <w:rsid w:val="00CA5CDC"/>
    <w:rsid w:val="00CD025D"/>
    <w:rsid w:val="00CD29C6"/>
    <w:rsid w:val="00CD47BA"/>
    <w:rsid w:val="00CE519B"/>
    <w:rsid w:val="00CF2F03"/>
    <w:rsid w:val="00CF5754"/>
    <w:rsid w:val="00D01998"/>
    <w:rsid w:val="00D149FC"/>
    <w:rsid w:val="00D213AC"/>
    <w:rsid w:val="00D238FC"/>
    <w:rsid w:val="00D27E37"/>
    <w:rsid w:val="00D306A4"/>
    <w:rsid w:val="00D3565B"/>
    <w:rsid w:val="00D52F2F"/>
    <w:rsid w:val="00D54529"/>
    <w:rsid w:val="00D56410"/>
    <w:rsid w:val="00D600CC"/>
    <w:rsid w:val="00D61B4F"/>
    <w:rsid w:val="00D64D6C"/>
    <w:rsid w:val="00D76A64"/>
    <w:rsid w:val="00D92169"/>
    <w:rsid w:val="00D92BFC"/>
    <w:rsid w:val="00DB26BC"/>
    <w:rsid w:val="00DB278F"/>
    <w:rsid w:val="00DE5780"/>
    <w:rsid w:val="00DF0392"/>
    <w:rsid w:val="00DF60CF"/>
    <w:rsid w:val="00DF6492"/>
    <w:rsid w:val="00E163EA"/>
    <w:rsid w:val="00E20F88"/>
    <w:rsid w:val="00E34317"/>
    <w:rsid w:val="00E40A08"/>
    <w:rsid w:val="00E60287"/>
    <w:rsid w:val="00E62016"/>
    <w:rsid w:val="00E750C1"/>
    <w:rsid w:val="00E7638F"/>
    <w:rsid w:val="00E7751C"/>
    <w:rsid w:val="00E84CB5"/>
    <w:rsid w:val="00E85357"/>
    <w:rsid w:val="00E8593A"/>
    <w:rsid w:val="00EA70E3"/>
    <w:rsid w:val="00EB390B"/>
    <w:rsid w:val="00EB6F70"/>
    <w:rsid w:val="00ED62FC"/>
    <w:rsid w:val="00EF1878"/>
    <w:rsid w:val="00EF7887"/>
    <w:rsid w:val="00F01699"/>
    <w:rsid w:val="00F11FCF"/>
    <w:rsid w:val="00F2580F"/>
    <w:rsid w:val="00F37B29"/>
    <w:rsid w:val="00F41F79"/>
    <w:rsid w:val="00F44133"/>
    <w:rsid w:val="00F705B5"/>
    <w:rsid w:val="00F83C6B"/>
    <w:rsid w:val="00F855F7"/>
    <w:rsid w:val="00F879EC"/>
    <w:rsid w:val="00FB2F3C"/>
    <w:rsid w:val="00FC0C22"/>
    <w:rsid w:val="00FC5F36"/>
    <w:rsid w:val="00FC7A99"/>
    <w:rsid w:val="00FC7EA4"/>
    <w:rsid w:val="00FD2BF7"/>
    <w:rsid w:val="00FD393C"/>
    <w:rsid w:val="00FD573B"/>
    <w:rsid w:val="00FD60A2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1253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6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68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683"/>
    <w:rPr>
      <w:vertAlign w:val="superscript"/>
    </w:rPr>
  </w:style>
  <w:style w:type="paragraph" w:customStyle="1" w:styleId="msonormalcxsppierwszecxsppierwsze">
    <w:name w:val="msonormalcxsppierwszecxsppierwsze"/>
    <w:basedOn w:val="Normalny"/>
    <w:rsid w:val="006754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6754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3240-A0A7-4009-860A-FFBFBC75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Kaliska – nowe perony i wiadukt zwiększą komfort podróży w aglomeracji i regionie</vt:lpstr>
    </vt:vector>
  </TitlesOfParts>
  <Company>PKP PLK S.A.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Kaliska – nowe perony i wiadukt zwiększą komfort podróży w aglomeracji i regionie</dc:title>
  <dc:subject/>
  <dc:creator>PKP Polskie Linie Kolejowe S.A.</dc:creator>
  <cp:keywords/>
  <dc:description/>
  <cp:lastModifiedBy>Dudzińska Maria</cp:lastModifiedBy>
  <cp:revision>2</cp:revision>
  <dcterms:created xsi:type="dcterms:W3CDTF">2022-11-04T12:37:00Z</dcterms:created>
  <dcterms:modified xsi:type="dcterms:W3CDTF">2022-11-04T12:37:00Z</dcterms:modified>
</cp:coreProperties>
</file>