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ECE84" w14:textId="0E9251F9" w:rsidR="003B5C8D" w:rsidRPr="00A95404" w:rsidRDefault="00C46720" w:rsidP="003B5C8D">
      <w:pPr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F669D8" w:rsidRPr="00E063AB">
        <w:rPr>
          <w:rFonts w:ascii="Arial" w:hAnsi="Arial" w:cs="Arial"/>
        </w:rPr>
        <w:t>,</w:t>
      </w:r>
      <w:r w:rsidR="00F669D8">
        <w:rPr>
          <w:rFonts w:ascii="Arial" w:hAnsi="Arial" w:cs="Arial"/>
        </w:rPr>
        <w:t xml:space="preserve"> </w:t>
      </w:r>
      <w:r w:rsidR="003B5C8D">
        <w:rPr>
          <w:rFonts w:ascii="Arial" w:hAnsi="Arial" w:cs="Arial"/>
        </w:rPr>
        <w:t>12</w:t>
      </w:r>
      <w:r w:rsidR="00F669D8">
        <w:rPr>
          <w:rFonts w:ascii="Arial" w:hAnsi="Arial" w:cs="Arial"/>
        </w:rPr>
        <w:t xml:space="preserve"> </w:t>
      </w:r>
      <w:r w:rsidR="000263B1">
        <w:rPr>
          <w:rFonts w:ascii="Arial" w:hAnsi="Arial" w:cs="Arial"/>
        </w:rPr>
        <w:t>stycznia</w:t>
      </w:r>
      <w:r w:rsidR="00FE3EEE">
        <w:rPr>
          <w:rFonts w:ascii="Arial" w:hAnsi="Arial" w:cs="Arial"/>
        </w:rPr>
        <w:t xml:space="preserve"> </w:t>
      </w:r>
      <w:r w:rsidR="00F669D8" w:rsidRPr="00E063AB">
        <w:rPr>
          <w:rFonts w:ascii="Arial" w:hAnsi="Arial" w:cs="Arial"/>
        </w:rPr>
        <w:t>20</w:t>
      </w:r>
      <w:r w:rsidR="00F669D8">
        <w:rPr>
          <w:rFonts w:ascii="Arial" w:hAnsi="Arial" w:cs="Arial"/>
        </w:rPr>
        <w:t>2</w:t>
      </w:r>
      <w:r w:rsidR="000263B1">
        <w:rPr>
          <w:rFonts w:ascii="Arial" w:hAnsi="Arial" w:cs="Arial"/>
        </w:rPr>
        <w:t>4</w:t>
      </w:r>
      <w:r w:rsidR="00F669D8" w:rsidRPr="00E063AB">
        <w:rPr>
          <w:rFonts w:ascii="Arial" w:hAnsi="Arial" w:cs="Arial"/>
        </w:rPr>
        <w:t xml:space="preserve"> r.</w:t>
      </w:r>
    </w:p>
    <w:p w14:paraId="25F521B9" w14:textId="73B405A4" w:rsidR="00F669D8" w:rsidRPr="003B5C8D" w:rsidRDefault="003B5C8D" w:rsidP="003B5C8D">
      <w:pPr>
        <w:keepNext/>
        <w:keepLines/>
        <w:spacing w:before="240" w:after="240" w:line="259" w:lineRule="auto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 w:rsidRPr="003B5C8D">
        <w:rPr>
          <w:rFonts w:ascii="Arial" w:eastAsiaTheme="majorEastAsia" w:hAnsi="Arial" w:cstheme="majorBidi"/>
          <w:b/>
          <w:sz w:val="24"/>
          <w:szCs w:val="32"/>
        </w:rPr>
        <w:t>PLK SA i Straż Ochrony Kolei zapewniają bezpieczeństwo podczas ferii</w:t>
      </w:r>
    </w:p>
    <w:p w14:paraId="1189D13B" w14:textId="19BC72E6" w:rsidR="00C46720" w:rsidRDefault="003B5C8D" w:rsidP="00C96E7F">
      <w:pPr>
        <w:spacing w:before="240" w:after="240" w:line="360" w:lineRule="auto"/>
        <w:rPr>
          <w:rFonts w:ascii="Arial" w:hAnsi="Arial"/>
          <w:b/>
          <w:bCs/>
        </w:rPr>
      </w:pPr>
      <w:r w:rsidRPr="003B5C8D">
        <w:rPr>
          <w:rFonts w:ascii="Arial" w:hAnsi="Arial"/>
          <w:b/>
          <w:bCs/>
        </w:rPr>
        <w:t>Patrole na stacjach i w pociągach, kontrole obiektów kolejowych, dodatkowe akcje na przejazdach – Ambasadorzy Bezpieczeństwa i Straż Ochrony Kolei intensyfikują działania na rzecz bezpieczeństwa podczas ferii. Także w trakcie dojazdów na wypoczynek warto pamiętać o żółtych naklejkach, które mogą uratować życie.</w:t>
      </w:r>
    </w:p>
    <w:p w14:paraId="6DE41FF0" w14:textId="77777777" w:rsidR="003B5C8D" w:rsidRPr="003B5C8D" w:rsidRDefault="003B5C8D" w:rsidP="003B5C8D">
      <w:pPr>
        <w:spacing w:before="100" w:beforeAutospacing="1" w:after="240" w:line="360" w:lineRule="auto"/>
        <w:rPr>
          <w:rFonts w:ascii="Arial" w:eastAsiaTheme="minorHAnsi" w:hAnsi="Arial" w:cs="Arial"/>
        </w:rPr>
      </w:pPr>
      <w:r w:rsidRPr="003B5C8D">
        <w:rPr>
          <w:rFonts w:ascii="Arial" w:eastAsiaTheme="minorHAnsi" w:hAnsi="Arial" w:cs="Arial"/>
        </w:rPr>
        <w:t xml:space="preserve">Przed wyjazdami i w trakcie ferii zimowych Ambasadorzy Bezpieczeństwa apelują do kierowców i pieszych o rozwagę i czujność. Na przejazdach kolejowo-drogowych szczególnie w pobliżu miejscowości wypoczynkowych i w województwach, w których trwają ferie, kolejarze będą rozdawać ulotki oraz materiały edukacyjne i przypominać o zasadach przekraczania torów. Podczas prelekcji przypomną dzieciom i młodzieży o właściwych </w:t>
      </w:r>
      <w:proofErr w:type="spellStart"/>
      <w:r w:rsidRPr="003B5C8D">
        <w:rPr>
          <w:rFonts w:ascii="Arial" w:eastAsiaTheme="minorHAnsi" w:hAnsi="Arial" w:cs="Arial"/>
        </w:rPr>
        <w:t>zachowaniach</w:t>
      </w:r>
      <w:proofErr w:type="spellEnd"/>
      <w:r w:rsidRPr="003B5C8D">
        <w:rPr>
          <w:rFonts w:ascii="Arial" w:eastAsiaTheme="minorHAnsi" w:hAnsi="Arial" w:cs="Arial"/>
        </w:rPr>
        <w:t xml:space="preserve"> na terenach kolejowych. Na stronie kampanii Bezpieczny Przejazd</w:t>
      </w:r>
      <w:r w:rsidRPr="003B5C8D">
        <w:rPr>
          <w:rFonts w:ascii="Arial" w:eastAsiaTheme="minorHAnsi" w:hAnsi="Arial" w:cstheme="minorBidi"/>
          <w:color w:val="0070C0"/>
          <w:u w:val="single"/>
        </w:rPr>
        <w:t xml:space="preserve"> </w:t>
      </w:r>
      <w:hyperlink r:id="rId7" w:tooltip="link do strony Bezpieczny przejazd" w:history="1">
        <w:r w:rsidRPr="003B5C8D">
          <w:rPr>
            <w:rFonts w:ascii="Arial" w:eastAsiaTheme="minorHAnsi" w:hAnsi="Arial" w:cstheme="minorBidi"/>
            <w:color w:val="0000FF"/>
            <w:u w:val="single"/>
          </w:rPr>
          <w:t>www.bezpiecznyprzejazd.pl</w:t>
        </w:r>
      </w:hyperlink>
      <w:r w:rsidRPr="003B5C8D">
        <w:rPr>
          <w:rFonts w:ascii="Arial" w:eastAsiaTheme="minorHAnsi" w:hAnsi="Arial" w:cs="Arial"/>
        </w:rPr>
        <w:t xml:space="preserve"> dostępne są dodatkowe materiały dla nauczycieli i rodziców, a także aplikacje edukacyjne dla najmłodszych. </w:t>
      </w:r>
    </w:p>
    <w:p w14:paraId="63AA301F" w14:textId="77777777" w:rsidR="003B5C8D" w:rsidRPr="003B5C8D" w:rsidRDefault="003B5C8D" w:rsidP="003B5C8D">
      <w:pPr>
        <w:spacing w:before="100" w:beforeAutospacing="1" w:after="240" w:line="259" w:lineRule="auto"/>
        <w:rPr>
          <w:rFonts w:ascii="Arial" w:eastAsiaTheme="minorHAnsi" w:hAnsi="Arial" w:cstheme="minorBidi"/>
        </w:rPr>
      </w:pPr>
      <w:r w:rsidRPr="003B5C8D">
        <w:rPr>
          <w:rFonts w:ascii="Arial" w:eastAsiaTheme="minorHAnsi" w:hAnsi="Arial" w:cs="Arial"/>
          <w:b/>
          <w:bCs/>
          <w:color w:val="1A1A1A"/>
          <w:sz w:val="21"/>
          <w:szCs w:val="21"/>
        </w:rPr>
        <w:t>6 zasad bezpieczeństwa na przejazdach dla kierowców:</w:t>
      </w:r>
    </w:p>
    <w:p w14:paraId="130511DF" w14:textId="77777777" w:rsidR="003B5C8D" w:rsidRPr="003B5C8D" w:rsidRDefault="003B5C8D" w:rsidP="003B5C8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3B5C8D">
        <w:rPr>
          <w:rFonts w:ascii="Arial" w:eastAsia="Times New Roman" w:hAnsi="Arial" w:cs="Arial"/>
          <w:color w:val="1A1A1A"/>
          <w:lang w:eastAsia="pl-PL"/>
        </w:rPr>
        <w:t>1. Znak STOP oznacza konieczność zatrzymania się przed przejazdem.</w:t>
      </w:r>
      <w:r w:rsidRPr="003B5C8D">
        <w:rPr>
          <w:rFonts w:ascii="Arial" w:eastAsia="Times New Roman" w:hAnsi="Arial" w:cs="Arial"/>
          <w:color w:val="1A1A1A"/>
          <w:lang w:eastAsia="pl-PL"/>
        </w:rPr>
        <w:br/>
        <w:t>2. Czerwone światło to zakaz wjazdu na przejazd, a pulsująca sygnalizacja oznacza, że za chwilę na przejeździe będzie pociąg.</w:t>
      </w:r>
      <w:r w:rsidRPr="003B5C8D">
        <w:rPr>
          <w:rFonts w:ascii="Arial" w:eastAsia="Times New Roman" w:hAnsi="Arial" w:cs="Arial"/>
          <w:color w:val="1A1A1A"/>
          <w:lang w:eastAsia="pl-PL"/>
        </w:rPr>
        <w:br/>
        <w:t>3. Na przejazd można wjechać tylko wtedy, gdy zapewniony jest zjazd z przejazdu.</w:t>
      </w:r>
      <w:r w:rsidRPr="003B5C8D">
        <w:rPr>
          <w:rFonts w:ascii="Arial" w:eastAsia="Times New Roman" w:hAnsi="Arial" w:cs="Arial"/>
          <w:color w:val="1A1A1A"/>
          <w:lang w:eastAsia="pl-PL"/>
        </w:rPr>
        <w:br/>
        <w:t>4. Zbliżając się do przejazdu należy zachować szczególną ostrożność i sprawdzić, czy nie nadjeżdża pociąg.</w:t>
      </w:r>
      <w:r w:rsidRPr="003B5C8D">
        <w:rPr>
          <w:rFonts w:ascii="Arial" w:eastAsia="Times New Roman" w:hAnsi="Arial" w:cs="Arial"/>
          <w:color w:val="1A1A1A"/>
          <w:lang w:eastAsia="pl-PL"/>
        </w:rPr>
        <w:br/>
        <w:t>5. Jeśli auto utknęło między zamkniętymi szlabanami – wyłam rogatkę.</w:t>
      </w:r>
      <w:r w:rsidRPr="003B5C8D">
        <w:rPr>
          <w:rFonts w:ascii="Arial" w:eastAsia="Times New Roman" w:hAnsi="Arial" w:cs="Arial"/>
          <w:color w:val="1A1A1A"/>
          <w:lang w:eastAsia="pl-PL"/>
        </w:rPr>
        <w:br/>
        <w:t>6. W przypadku zagrożenia skorzystaj z żółtej naklejki PLK.</w:t>
      </w:r>
    </w:p>
    <w:p w14:paraId="41571DC3" w14:textId="77777777" w:rsidR="0008184E" w:rsidRPr="003B5C8D" w:rsidRDefault="0008184E" w:rsidP="0008184E">
      <w:pPr>
        <w:spacing w:after="100" w:afterAutospacing="1" w:line="360" w:lineRule="auto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W 2023 roku doszło do </w:t>
      </w:r>
      <w:r w:rsidRPr="003B5C8D">
        <w:rPr>
          <w:rFonts w:ascii="Arial" w:eastAsiaTheme="minorHAnsi" w:hAnsi="Arial" w:cs="Arial"/>
          <w:color w:val="000000" w:themeColor="text1"/>
        </w:rPr>
        <w:t>177 wypadków</w:t>
      </w:r>
      <w:r>
        <w:rPr>
          <w:rFonts w:ascii="Arial" w:eastAsiaTheme="minorHAnsi" w:hAnsi="Arial" w:cs="Arial"/>
          <w:color w:val="000000" w:themeColor="text1"/>
        </w:rPr>
        <w:t xml:space="preserve">, w których  śmierć poniosło </w:t>
      </w:r>
      <w:r w:rsidRPr="003B5C8D">
        <w:rPr>
          <w:rFonts w:ascii="Arial" w:eastAsiaTheme="minorHAnsi" w:hAnsi="Arial" w:cs="Arial"/>
          <w:color w:val="000000" w:themeColor="text1"/>
        </w:rPr>
        <w:t>40</w:t>
      </w:r>
      <w:r>
        <w:rPr>
          <w:rFonts w:ascii="Arial" w:eastAsiaTheme="minorHAnsi" w:hAnsi="Arial" w:cs="Arial"/>
          <w:color w:val="000000" w:themeColor="text1"/>
        </w:rPr>
        <w:t xml:space="preserve"> osób</w:t>
      </w:r>
      <w:r w:rsidRPr="003B5C8D">
        <w:rPr>
          <w:rFonts w:ascii="Arial" w:eastAsiaTheme="minorHAnsi" w:hAnsi="Arial" w:cs="Arial"/>
          <w:color w:val="000000" w:themeColor="text1"/>
        </w:rPr>
        <w:t>,</w:t>
      </w:r>
      <w:r>
        <w:rPr>
          <w:rFonts w:ascii="Arial" w:eastAsiaTheme="minorHAnsi" w:hAnsi="Arial" w:cs="Arial"/>
          <w:color w:val="000000" w:themeColor="text1"/>
        </w:rPr>
        <w:t xml:space="preserve"> a</w:t>
      </w:r>
      <w:r w:rsidRPr="003B5C8D">
        <w:rPr>
          <w:rFonts w:ascii="Arial" w:eastAsiaTheme="minorHAnsi" w:hAnsi="Arial" w:cs="Arial"/>
          <w:color w:val="000000" w:themeColor="text1"/>
        </w:rPr>
        <w:t xml:space="preserve"> 21 </w:t>
      </w:r>
      <w:r>
        <w:rPr>
          <w:rFonts w:ascii="Arial" w:eastAsiaTheme="minorHAnsi" w:hAnsi="Arial" w:cs="Arial"/>
          <w:color w:val="000000" w:themeColor="text1"/>
        </w:rPr>
        <w:t xml:space="preserve">zostało </w:t>
      </w:r>
      <w:r w:rsidRPr="003B5C8D">
        <w:rPr>
          <w:rFonts w:ascii="Arial" w:eastAsiaTheme="minorHAnsi" w:hAnsi="Arial" w:cs="Arial"/>
          <w:color w:val="000000" w:themeColor="text1"/>
        </w:rPr>
        <w:t>ciężko rannych</w:t>
      </w:r>
      <w:r>
        <w:rPr>
          <w:rFonts w:ascii="Arial" w:eastAsiaTheme="minorHAnsi" w:hAnsi="Arial" w:cs="Arial"/>
          <w:color w:val="000000" w:themeColor="text1"/>
        </w:rPr>
        <w:t>.</w:t>
      </w:r>
    </w:p>
    <w:p w14:paraId="448B4E1C" w14:textId="3394E824" w:rsidR="003B5C8D" w:rsidRPr="003B5C8D" w:rsidRDefault="003B5C8D" w:rsidP="003B5C8D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3B5C8D">
        <w:rPr>
          <w:rFonts w:ascii="Arial" w:eastAsia="Times New Roman" w:hAnsi="Arial" w:cs="Arial"/>
          <w:color w:val="1A1A1A"/>
          <w:lang w:eastAsia="pl-PL"/>
        </w:rPr>
        <w:t xml:space="preserve">Bezpieczny Przejazd </w:t>
      </w:r>
      <w:r w:rsidR="0008184E">
        <w:rPr>
          <w:rFonts w:ascii="Arial" w:eastAsia="Times New Roman" w:hAnsi="Arial" w:cs="Arial"/>
          <w:color w:val="1A1A1A"/>
          <w:lang w:eastAsia="pl-PL"/>
        </w:rPr>
        <w:t xml:space="preserve">w </w:t>
      </w:r>
      <w:r w:rsidRPr="003B5C8D">
        <w:rPr>
          <w:rFonts w:ascii="Arial" w:eastAsia="Times New Roman" w:hAnsi="Arial" w:cs="Arial"/>
          <w:color w:val="1A1A1A"/>
          <w:lang w:eastAsia="pl-PL"/>
        </w:rPr>
        <w:t xml:space="preserve">2023 </w:t>
      </w:r>
      <w:r w:rsidR="0008184E">
        <w:rPr>
          <w:rFonts w:ascii="Arial" w:eastAsia="Times New Roman" w:hAnsi="Arial" w:cs="Arial"/>
          <w:color w:val="1A1A1A"/>
          <w:lang w:eastAsia="pl-PL"/>
        </w:rPr>
        <w:t xml:space="preserve">roku </w:t>
      </w:r>
      <w:r w:rsidRPr="003B5C8D">
        <w:rPr>
          <w:rFonts w:ascii="Arial" w:eastAsia="Times New Roman" w:hAnsi="Arial" w:cs="Arial"/>
          <w:color w:val="1A1A1A"/>
          <w:lang w:eastAsia="pl-PL"/>
        </w:rPr>
        <w:t>w liczbach</w:t>
      </w:r>
      <w:r w:rsidR="0008184E">
        <w:rPr>
          <w:rFonts w:ascii="Arial" w:eastAsia="Times New Roman" w:hAnsi="Arial" w:cs="Arial"/>
          <w:color w:val="1A1A1A"/>
          <w:lang w:eastAsia="pl-PL"/>
        </w:rPr>
        <w:t>:</w:t>
      </w:r>
    </w:p>
    <w:p w14:paraId="2F40678F" w14:textId="77777777" w:rsidR="003B5C8D" w:rsidRPr="003B5C8D" w:rsidRDefault="003B5C8D" w:rsidP="003B5C8D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3B5C8D">
        <w:rPr>
          <w:rFonts w:ascii="Arial" w:hAnsi="Arial" w:cs="Arial"/>
          <w:bCs/>
        </w:rPr>
        <w:t xml:space="preserve">1 841 prelekcji edukacyjnych </w:t>
      </w:r>
    </w:p>
    <w:p w14:paraId="54D19531" w14:textId="45F9BD4F" w:rsidR="003B5C8D" w:rsidRPr="003B5C8D" w:rsidRDefault="0008184E" w:rsidP="003B5C8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Ponad </w:t>
      </w:r>
      <w:r w:rsidR="003B5C8D" w:rsidRPr="003B5C8D">
        <w:rPr>
          <w:rFonts w:ascii="Arial" w:hAnsi="Arial" w:cs="Arial"/>
          <w:bCs/>
        </w:rPr>
        <w:t xml:space="preserve">70 </w:t>
      </w:r>
      <w:r>
        <w:rPr>
          <w:rFonts w:ascii="Arial" w:hAnsi="Arial" w:cs="Arial"/>
          <w:bCs/>
        </w:rPr>
        <w:t>tysięcy</w:t>
      </w:r>
      <w:r w:rsidR="003B5C8D" w:rsidRPr="003B5C8D">
        <w:rPr>
          <w:rFonts w:ascii="Arial" w:hAnsi="Arial" w:cs="Arial"/>
          <w:bCs/>
        </w:rPr>
        <w:t xml:space="preserve"> wyedukowanych dzieci </w:t>
      </w:r>
    </w:p>
    <w:p w14:paraId="07555424" w14:textId="77777777" w:rsidR="003B5C8D" w:rsidRPr="003B5C8D" w:rsidRDefault="003B5C8D" w:rsidP="003B5C8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Arial" w:hAnsi="Arial" w:cs="Arial"/>
        </w:rPr>
      </w:pPr>
      <w:r w:rsidRPr="003B5C8D">
        <w:rPr>
          <w:rFonts w:ascii="Arial" w:hAnsi="Arial" w:cs="Arial"/>
          <w:bCs/>
        </w:rPr>
        <w:t xml:space="preserve">11 warsztatów </w:t>
      </w:r>
      <w:r w:rsidRPr="003B5C8D">
        <w:rPr>
          <w:rFonts w:ascii="Arial" w:hAnsi="Arial" w:cs="Arial"/>
        </w:rPr>
        <w:t>dla instruktorów ośrodków szkolenia kierowców</w:t>
      </w:r>
    </w:p>
    <w:p w14:paraId="6F89ACA9" w14:textId="77777777" w:rsidR="003B5C8D" w:rsidRPr="003B5C8D" w:rsidRDefault="003B5C8D" w:rsidP="003B5C8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Arial" w:hAnsi="Arial" w:cs="Arial"/>
        </w:rPr>
      </w:pPr>
      <w:r w:rsidRPr="003B5C8D">
        <w:rPr>
          <w:rFonts w:ascii="Arial" w:hAnsi="Arial" w:cs="Arial"/>
          <w:bCs/>
        </w:rPr>
        <w:lastRenderedPageBreak/>
        <w:t>1 warsztat dla egzaminatorów WORD</w:t>
      </w:r>
    </w:p>
    <w:p w14:paraId="16DE9A8D" w14:textId="77777777" w:rsidR="002C523F" w:rsidRDefault="003B5C8D" w:rsidP="002C523F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Arial" w:hAnsi="Arial" w:cs="Arial"/>
        </w:rPr>
      </w:pPr>
      <w:r w:rsidRPr="003B5C8D">
        <w:rPr>
          <w:rFonts w:ascii="Arial" w:hAnsi="Arial" w:cs="Arial"/>
          <w:bCs/>
        </w:rPr>
        <w:t xml:space="preserve">1 513 akcji </w:t>
      </w:r>
      <w:r w:rsidRPr="003B5C8D">
        <w:rPr>
          <w:rFonts w:ascii="Arial" w:hAnsi="Arial" w:cs="Arial"/>
        </w:rPr>
        <w:t xml:space="preserve">informująco-promocyjnych na przejazdach </w:t>
      </w:r>
    </w:p>
    <w:p w14:paraId="328A3CEF" w14:textId="4094A045" w:rsidR="003B5C8D" w:rsidRPr="002C523F" w:rsidRDefault="003B368A" w:rsidP="002C523F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Do </w:t>
      </w:r>
      <w:r w:rsidR="002C523F" w:rsidRPr="002C523F">
        <w:rPr>
          <w:rFonts w:ascii="Arial" w:hAnsi="Arial" w:cs="Arial"/>
        </w:rPr>
        <w:t xml:space="preserve">73 108 </w:t>
      </w:r>
      <w:r>
        <w:rPr>
          <w:rFonts w:ascii="Arial" w:hAnsi="Arial" w:cs="Arial"/>
        </w:rPr>
        <w:t>osób dotarła akcja informująco-promocyjna</w:t>
      </w:r>
      <w:r w:rsidR="002C523F">
        <w:rPr>
          <w:rFonts w:ascii="Arial" w:hAnsi="Arial" w:cs="Arial"/>
        </w:rPr>
        <w:t xml:space="preserve"> na</w:t>
      </w:r>
      <w:r w:rsidR="002C523F" w:rsidRPr="002C523F">
        <w:rPr>
          <w:rFonts w:ascii="Arial" w:hAnsi="Arial" w:cs="Arial"/>
        </w:rPr>
        <w:t xml:space="preserve"> przejazdach</w:t>
      </w:r>
    </w:p>
    <w:bookmarkEnd w:id="0"/>
    <w:p w14:paraId="7C5075D6" w14:textId="486C2EFC" w:rsidR="003B5C8D" w:rsidRPr="003B5C8D" w:rsidRDefault="0008184E" w:rsidP="003B5C8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Prawie </w:t>
      </w:r>
      <w:r w:rsidR="003B5C8D" w:rsidRPr="003B5C8D">
        <w:rPr>
          <w:rFonts w:ascii="Arial" w:hAnsi="Arial" w:cs="Arial"/>
          <w:bCs/>
        </w:rPr>
        <w:t>37</w:t>
      </w:r>
      <w:r>
        <w:rPr>
          <w:rFonts w:ascii="Arial" w:hAnsi="Arial" w:cs="Arial"/>
          <w:bCs/>
        </w:rPr>
        <w:t xml:space="preserve">5 tysięcy </w:t>
      </w:r>
      <w:r w:rsidR="003B5C8D" w:rsidRPr="003B5C8D">
        <w:rPr>
          <w:rFonts w:ascii="Arial" w:hAnsi="Arial" w:cs="Arial"/>
          <w:bCs/>
        </w:rPr>
        <w:t>rozdystrybuowanych materiałów informacyjno-edukacyjnych</w:t>
      </w:r>
    </w:p>
    <w:p w14:paraId="424DCA90" w14:textId="77777777" w:rsidR="003B5C8D" w:rsidRPr="003B5C8D" w:rsidRDefault="003B5C8D" w:rsidP="003B5C8D">
      <w:pPr>
        <w:numPr>
          <w:ilvl w:val="0"/>
          <w:numId w:val="2"/>
        </w:numPr>
        <w:tabs>
          <w:tab w:val="num" w:pos="720"/>
        </w:tabs>
        <w:spacing w:after="100" w:afterAutospacing="1" w:line="360" w:lineRule="auto"/>
        <w:ind w:left="714" w:hanging="357"/>
        <w:rPr>
          <w:rFonts w:ascii="Arial" w:hAnsi="Arial" w:cs="Arial"/>
        </w:rPr>
      </w:pPr>
      <w:r w:rsidRPr="003B5C8D">
        <w:rPr>
          <w:rFonts w:ascii="Arial" w:hAnsi="Arial" w:cs="Arial"/>
          <w:bCs/>
        </w:rPr>
        <w:t>191 imprez plenerowych</w:t>
      </w:r>
    </w:p>
    <w:p w14:paraId="4377D85C" w14:textId="77777777" w:rsidR="003B5C8D" w:rsidRPr="003B5C8D" w:rsidRDefault="003B5C8D" w:rsidP="003B5C8D">
      <w:pPr>
        <w:spacing w:after="100" w:afterAutospacing="1" w:line="360" w:lineRule="auto"/>
        <w:rPr>
          <w:rFonts w:ascii="Arial" w:eastAsiaTheme="minorHAnsi" w:hAnsi="Arial" w:cstheme="minorBidi"/>
        </w:rPr>
      </w:pPr>
      <w:r w:rsidRPr="003B5C8D">
        <w:rPr>
          <w:rFonts w:ascii="Arial" w:eastAsiaTheme="minorHAnsi" w:hAnsi="Arial" w:cstheme="minorBidi"/>
        </w:rPr>
        <w:t xml:space="preserve">Podczas ferii zimowych ponad 3 tys. funkcjonariuszy Straży Ochrony Kolei będzie prowadzić wzmożone działania prewencyjne. Dodatkowe patrole SOK z psami służbowymi oraz specjalistyczny sprzęt: mobilne centra monitoringu (MCM), lornetki termowizyjne, noktowizory i </w:t>
      </w:r>
      <w:proofErr w:type="spellStart"/>
      <w:r w:rsidRPr="003B5C8D">
        <w:rPr>
          <w:rFonts w:ascii="Arial" w:eastAsiaTheme="minorHAnsi" w:hAnsi="Arial" w:cstheme="minorBidi"/>
        </w:rPr>
        <w:t>fotopułapki</w:t>
      </w:r>
      <w:proofErr w:type="spellEnd"/>
      <w:r w:rsidRPr="003B5C8D">
        <w:rPr>
          <w:rFonts w:ascii="Arial" w:eastAsiaTheme="minorHAnsi" w:hAnsi="Arial" w:cstheme="minorBidi"/>
        </w:rPr>
        <w:t>, zostaną wykorzystane na obszarze kolejowym. Bezpieczeństwo będzie szczególnie nadzorowane w pociągach, na dworcach, stacjach, przystankach oraz szlakach kolejowych i przejazdach kolejowo-drogowych. Patrole SOK będą obecne na terenach kolejowych, które mogą być wykorzystywane przez młodzież do zabawy. Pojawią się także funkcjonariusze grup operacyjno-interwencyjnych, którzy będą pełnić służbę po cywilnemu.</w:t>
      </w:r>
    </w:p>
    <w:p w14:paraId="67B4284C" w14:textId="77777777" w:rsidR="003B5C8D" w:rsidRPr="003B5C8D" w:rsidRDefault="003B5C8D" w:rsidP="003B5C8D">
      <w:pPr>
        <w:spacing w:before="100" w:beforeAutospacing="1" w:after="100" w:afterAutospacing="1" w:line="360" w:lineRule="auto"/>
        <w:rPr>
          <w:rFonts w:ascii="Arial" w:eastAsiaTheme="minorHAnsi" w:hAnsi="Arial" w:cs="Arial"/>
        </w:rPr>
      </w:pPr>
      <w:r w:rsidRPr="003B5C8D">
        <w:rPr>
          <w:rFonts w:ascii="Arial" w:eastAsiaTheme="minorHAnsi" w:hAnsi="Arial" w:cs="Arial"/>
        </w:rPr>
        <w:t>Całą dobę czynny jest numer alarmowy SOK -  22 474 00 00.</w:t>
      </w:r>
    </w:p>
    <w:p w14:paraId="057AD483" w14:textId="77777777" w:rsidR="003B5C8D" w:rsidRPr="003B5C8D" w:rsidRDefault="003B5C8D" w:rsidP="003B5C8D">
      <w:pPr>
        <w:keepNext/>
        <w:keepLines/>
        <w:spacing w:before="100" w:beforeAutospacing="1" w:after="100" w:afterAutospacing="1" w:line="259" w:lineRule="auto"/>
        <w:outlineLvl w:val="1"/>
        <w:rPr>
          <w:rFonts w:ascii="Arial" w:eastAsiaTheme="majorEastAsia" w:hAnsi="Arial" w:cstheme="majorBidi"/>
          <w:b/>
          <w:szCs w:val="26"/>
        </w:rPr>
      </w:pPr>
      <w:r w:rsidRPr="003B5C8D">
        <w:rPr>
          <w:rFonts w:ascii="Arial" w:eastAsiaTheme="majorEastAsia" w:hAnsi="Arial" w:cstheme="majorBidi"/>
          <w:b/>
          <w:bCs/>
          <w:szCs w:val="26"/>
        </w:rPr>
        <w:t>#</w:t>
      </w:r>
      <w:proofErr w:type="spellStart"/>
      <w:r w:rsidRPr="003B5C8D">
        <w:rPr>
          <w:rFonts w:ascii="Arial" w:eastAsiaTheme="majorEastAsia" w:hAnsi="Arial" w:cstheme="majorBidi"/>
          <w:b/>
          <w:bCs/>
          <w:szCs w:val="26"/>
        </w:rPr>
        <w:t>ŻółtaNaklejkaPLK</w:t>
      </w:r>
      <w:proofErr w:type="spellEnd"/>
      <w:r w:rsidRPr="003B5C8D">
        <w:rPr>
          <w:rFonts w:ascii="Arial" w:eastAsiaTheme="majorEastAsia" w:hAnsi="Arial" w:cstheme="majorBidi"/>
          <w:b/>
          <w:bCs/>
          <w:szCs w:val="26"/>
        </w:rPr>
        <w:t xml:space="preserve"> na przejazdach może zapobiec niebezpiecznym sytuacjom</w:t>
      </w:r>
    </w:p>
    <w:p w14:paraId="54376474" w14:textId="77777777" w:rsidR="003B5C8D" w:rsidRPr="003B5C8D" w:rsidRDefault="003B5C8D" w:rsidP="003B5C8D">
      <w:pPr>
        <w:spacing w:before="100" w:beforeAutospacing="1" w:after="100" w:afterAutospacing="1" w:line="360" w:lineRule="auto"/>
        <w:rPr>
          <w:rFonts w:ascii="Arial" w:eastAsiaTheme="minorHAnsi" w:hAnsi="Arial" w:cs="Arial"/>
        </w:rPr>
      </w:pPr>
      <w:r w:rsidRPr="003B5C8D">
        <w:rPr>
          <w:rFonts w:ascii="Arial" w:eastAsiaTheme="minorHAnsi" w:hAnsi="Arial" w:cs="Arial"/>
        </w:rPr>
        <w:t xml:space="preserve">Na wszystkich 14-tysiącach przejazdach kolejowo-drogowych w całej Polsce od 2018 roku znajdują się żółte naklejki. Są na nich umieszczone trzy numery: identyfikacyjny przejazdu, alarmowy 112 oraz awaryjny do zespołów technicznych. W przypadku niebezpiecznego zdarzenia należy jak najszybciej zadzwonić pod numer 112 i podać numer identyfikacyjny przejazdu. </w:t>
      </w:r>
    </w:p>
    <w:p w14:paraId="470BF296" w14:textId="1B6AF854" w:rsidR="003B5C8D" w:rsidRDefault="003B5C8D" w:rsidP="003B5C8D">
      <w:pPr>
        <w:spacing w:before="100" w:beforeAutospacing="1" w:after="100" w:afterAutospacing="1" w:line="360" w:lineRule="auto"/>
        <w:rPr>
          <w:rFonts w:ascii="Arial" w:eastAsiaTheme="minorHAnsi" w:hAnsi="Arial" w:cs="Arial"/>
        </w:rPr>
      </w:pPr>
      <w:r w:rsidRPr="003B5C8D">
        <w:rPr>
          <w:rFonts w:ascii="Arial" w:eastAsiaTheme="minorHAnsi" w:hAnsi="Arial" w:cs="Arial"/>
        </w:rPr>
        <w:t xml:space="preserve">W 2023 roku operatorzy numeru alarmowego 112 odebrali 7 963 zgłoszenia związane z zagrożeniami na przejazdach i terenach kolejowych. Specjalne szybkie połączenia operatorów numeru alarmowego 112 odegrały kluczową rolę w 275 przypadkach. </w:t>
      </w:r>
    </w:p>
    <w:p w14:paraId="6D90A656" w14:textId="5D77D44A" w:rsidR="003B5C8D" w:rsidRPr="003B5C8D" w:rsidRDefault="003B5C8D" w:rsidP="003B5C8D">
      <w:pPr>
        <w:spacing w:before="100" w:beforeAutospacing="1" w:after="100" w:afterAutospacing="1" w:line="360" w:lineRule="auto"/>
        <w:rPr>
          <w:rFonts w:ascii="Arial" w:eastAsiaTheme="minorHAnsi" w:hAnsi="Arial" w:cs="Arial"/>
        </w:rPr>
      </w:pPr>
      <w:r w:rsidRPr="003B5C8D">
        <w:rPr>
          <w:rFonts w:ascii="Arial" w:eastAsiaTheme="minorHAnsi" w:hAnsi="Arial" w:cs="Arial"/>
        </w:rPr>
        <w:t>Zimowa przerwa w nauce trwać będzie od 15 stycznia do 25 lutego. Pierwsi dwutygodniową przerwę mają uczniowie z województw dolnośląskie, mazowieckie, opolskie, zachodniopomorskie.</w:t>
      </w:r>
    </w:p>
    <w:p w14:paraId="0E6246D3" w14:textId="61B105E3" w:rsidR="00F669D8" w:rsidRPr="00E063AB" w:rsidRDefault="00F669D8" w:rsidP="00115E52">
      <w:pPr>
        <w:pStyle w:val="align-justify"/>
        <w:shd w:val="clear" w:color="auto" w:fill="FFFFFF"/>
        <w:spacing w:line="360" w:lineRule="auto"/>
        <w:rPr>
          <w:rFonts w:ascii="Arial" w:hAnsi="Arial" w:cs="Arial"/>
        </w:rPr>
      </w:pPr>
      <w:r w:rsidRPr="0051234F">
        <w:rPr>
          <w:noProof/>
        </w:rPr>
        <w:drawing>
          <wp:anchor distT="0" distB="0" distL="114300" distR="114300" simplePos="0" relativeHeight="251659264" behindDoc="0" locked="0" layoutInCell="1" allowOverlap="1" wp14:anchorId="0406763E" wp14:editId="06F2D808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D269" w14:textId="22167776" w:rsidR="00F669D8" w:rsidRPr="004D0A20" w:rsidRDefault="004D0A20" w:rsidP="00C46720">
      <w:pPr>
        <w:spacing w:after="1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>Szczegółowe</w:t>
      </w:r>
      <w:r w:rsidR="00F669D8" w:rsidRPr="00E06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informacje oraz statystyki </w:t>
      </w:r>
      <w:r w:rsidR="00F669D8" w:rsidRPr="00E063AB">
        <w:rPr>
          <w:rFonts w:ascii="Arial" w:hAnsi="Arial" w:cs="Arial"/>
        </w:rPr>
        <w:t>na temat kampanii</w:t>
      </w:r>
      <w:r w:rsidR="00F669D8">
        <w:rPr>
          <w:rFonts w:ascii="Arial" w:hAnsi="Arial" w:cs="Arial"/>
        </w:rPr>
        <w:t xml:space="preserve"> społecznej</w:t>
      </w:r>
      <w:r w:rsidR="00F669D8" w:rsidRPr="00E063AB">
        <w:rPr>
          <w:rFonts w:ascii="Arial" w:hAnsi="Arial" w:cs="Arial"/>
        </w:rPr>
        <w:t xml:space="preserve"> </w:t>
      </w:r>
      <w:r w:rsidR="00F669D8">
        <w:rPr>
          <w:rFonts w:ascii="Arial" w:hAnsi="Arial" w:cs="Arial"/>
        </w:rPr>
        <w:t>„</w:t>
      </w:r>
      <w:r w:rsidR="00F669D8" w:rsidRPr="00E063AB">
        <w:rPr>
          <w:rFonts w:ascii="Arial" w:hAnsi="Arial" w:cs="Arial"/>
        </w:rPr>
        <w:t xml:space="preserve">Bezpieczny </w:t>
      </w:r>
      <w:r w:rsidR="00F669D8">
        <w:rPr>
          <w:rFonts w:ascii="Arial" w:hAnsi="Arial" w:cs="Arial"/>
        </w:rPr>
        <w:t>P</w:t>
      </w:r>
      <w:r w:rsidR="00F669D8" w:rsidRPr="00E063AB">
        <w:rPr>
          <w:rFonts w:ascii="Arial" w:hAnsi="Arial" w:cs="Arial"/>
        </w:rPr>
        <w:t xml:space="preserve">rzejazd” można znaleźć na stronie </w:t>
      </w:r>
      <w:hyperlink r:id="rId9" w:tooltip="link do strony kampanii Bezpieczny Przejazd" w:history="1">
        <w:r w:rsidR="00F669D8" w:rsidRPr="00E063AB">
          <w:rPr>
            <w:rStyle w:val="Hipercze"/>
            <w:rFonts w:ascii="Arial" w:hAnsi="Arial" w:cs="Arial"/>
          </w:rPr>
          <w:t>www.bezpieczny-przejazd.pl</w:t>
        </w:r>
      </w:hyperlink>
      <w:r w:rsidRPr="004D0A20">
        <w:rPr>
          <w:rStyle w:val="Hipercze"/>
          <w:rFonts w:ascii="Arial" w:hAnsi="Arial" w:cs="Arial"/>
          <w:u w:val="none"/>
        </w:rPr>
        <w:t xml:space="preserve"> </w:t>
      </w:r>
      <w:r>
        <w:rPr>
          <w:rStyle w:val="Hipercze"/>
          <w:rFonts w:ascii="Arial" w:hAnsi="Arial" w:cs="Arial"/>
          <w:color w:val="000000" w:themeColor="text1"/>
          <w:u w:val="none"/>
        </w:rPr>
        <w:t>w zakładce ,,</w:t>
      </w:r>
      <w:r w:rsidRPr="00B93C14">
        <w:rPr>
          <w:rStyle w:val="Hipercze"/>
          <w:rFonts w:ascii="Arial" w:hAnsi="Arial" w:cs="Arial"/>
          <w:color w:val="000000" w:themeColor="text1"/>
          <w:u w:val="none"/>
        </w:rPr>
        <w:t>Statystyki”.</w:t>
      </w:r>
      <w:r>
        <w:rPr>
          <w:rStyle w:val="Hipercze"/>
          <w:rFonts w:ascii="Arial" w:hAnsi="Arial" w:cs="Arial"/>
          <w:color w:val="000000" w:themeColor="text1"/>
          <w:u w:val="none"/>
        </w:rPr>
        <w:t xml:space="preserve"> </w:t>
      </w:r>
    </w:p>
    <w:p w14:paraId="23EBE41B" w14:textId="65E5FAD9" w:rsidR="00F669D8" w:rsidRDefault="00F669D8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14:paraId="40921145" w14:textId="183E1E1D" w:rsidR="00C46720" w:rsidRPr="00C46720" w:rsidRDefault="00C46720" w:rsidP="003B5C8D">
      <w:pPr>
        <w:spacing w:after="160" w:line="240" w:lineRule="auto"/>
        <w:rPr>
          <w:rFonts w:ascii="Arial" w:hAnsi="Arial"/>
        </w:rPr>
      </w:pPr>
      <w:r w:rsidRPr="00C46720">
        <w:rPr>
          <w:rFonts w:ascii="Arial" w:hAnsi="Arial"/>
        </w:rPr>
        <w:t>Karol Jakubowski</w:t>
      </w:r>
      <w:r w:rsidRPr="00C46720">
        <w:rPr>
          <w:rFonts w:ascii="Arial" w:hAnsi="Arial"/>
        </w:rPr>
        <w:br/>
        <w:t>zespół prasowy</w:t>
      </w:r>
      <w:r w:rsidRPr="00C46720">
        <w:rPr>
          <w:rFonts w:ascii="Arial" w:hAnsi="Arial" w:cs="Calibri"/>
          <w:b/>
          <w:bCs/>
        </w:rPr>
        <w:t xml:space="preserve"> </w:t>
      </w:r>
      <w:r w:rsidRPr="00C46720">
        <w:rPr>
          <w:rFonts w:ascii="Arial" w:hAnsi="Arial" w:cs="Calibri"/>
          <w:b/>
          <w:bCs/>
        </w:rPr>
        <w:br/>
      </w:r>
      <w:r w:rsidRPr="00CA5D43">
        <w:rPr>
          <w:rFonts w:ascii="Arial" w:hAnsi="Arial" w:cs="Calibri"/>
          <w:bCs/>
        </w:rPr>
        <w:t>PKP Polskie Linie Kolejowe S.A.</w:t>
      </w:r>
      <w:r w:rsidRPr="00C46720">
        <w:rPr>
          <w:rFonts w:ascii="Arial" w:hAnsi="Arial"/>
        </w:rPr>
        <w:br/>
      </w:r>
      <w:r w:rsidRPr="00C46720">
        <w:rPr>
          <w:rFonts w:ascii="Arial" w:hAnsi="Arial" w:cs="Calibri"/>
          <w:color w:val="0071BC"/>
          <w:u w:val="single"/>
          <w:shd w:val="clear" w:color="auto" w:fill="FFFFFF"/>
        </w:rPr>
        <w:lastRenderedPageBreak/>
        <w:t>rzecznik@plk-sa.pl</w:t>
      </w:r>
      <w:r w:rsidR="00CA5D43">
        <w:rPr>
          <w:rFonts w:ascii="Arial" w:hAnsi="Arial"/>
        </w:rPr>
        <w:br/>
        <w:t>T:</w:t>
      </w:r>
      <w:r w:rsidR="00CA5D43" w:rsidRPr="00CA5D43">
        <w:rPr>
          <w:rFonts w:ascii="Arial" w:hAnsi="Arial"/>
        </w:rPr>
        <w:t xml:space="preserve"> 22 473 30 02</w:t>
      </w:r>
    </w:p>
    <w:p w14:paraId="45209472" w14:textId="77777777" w:rsidR="003B5C8D" w:rsidRPr="003B5C8D" w:rsidRDefault="003B5C8D" w:rsidP="003B5C8D">
      <w:pPr>
        <w:spacing w:after="0" w:line="240" w:lineRule="auto"/>
        <w:rPr>
          <w:rFonts w:ascii="Arial" w:eastAsiaTheme="minorHAnsi" w:hAnsi="Arial" w:cstheme="minorBidi"/>
        </w:rPr>
      </w:pPr>
      <w:r w:rsidRPr="003B5C8D">
        <w:rPr>
          <w:rFonts w:ascii="Arial" w:eastAsiaTheme="minorHAnsi" w:hAnsi="Arial" w:cstheme="minorBidi"/>
        </w:rPr>
        <w:t xml:space="preserve">Piotr Żłobicki </w:t>
      </w:r>
      <w:r w:rsidRPr="003B5C8D">
        <w:rPr>
          <w:rFonts w:ascii="Arial" w:eastAsiaTheme="minorHAnsi" w:hAnsi="Arial" w:cstheme="minorBidi"/>
        </w:rPr>
        <w:br/>
        <w:t>Rzecznik Prasowy</w:t>
      </w:r>
      <w:r w:rsidRPr="003B5C8D">
        <w:rPr>
          <w:rFonts w:ascii="Arial" w:eastAsiaTheme="minorHAnsi" w:hAnsi="Arial" w:cstheme="minorHAnsi"/>
          <w:b/>
          <w:bCs/>
        </w:rPr>
        <w:br/>
      </w:r>
      <w:r w:rsidRPr="003B5C8D">
        <w:rPr>
          <w:rFonts w:ascii="Arial" w:eastAsiaTheme="minorHAnsi" w:hAnsi="Arial" w:cstheme="minorHAnsi"/>
          <w:bCs/>
        </w:rPr>
        <w:t>Straż Ochrony Kolei</w:t>
      </w:r>
      <w:r w:rsidRPr="003B5C8D">
        <w:rPr>
          <w:rFonts w:ascii="Arial" w:eastAsiaTheme="minorHAnsi" w:hAnsi="Arial" w:cstheme="minorBidi"/>
        </w:rPr>
        <w:br/>
      </w:r>
      <w:hyperlink r:id="rId10" w:history="1">
        <w:r w:rsidRPr="003B5C8D">
          <w:rPr>
            <w:rFonts w:ascii="Arial" w:eastAsiaTheme="minorHAnsi" w:hAnsi="Arial" w:cs="Arial"/>
            <w:color w:val="2F5496" w:themeColor="accent5" w:themeShade="BF"/>
            <w:u w:val="single"/>
            <w:shd w:val="clear" w:color="auto" w:fill="FFFFFF"/>
          </w:rPr>
          <w:t>rzeczniksok@plk-sa.pl</w:t>
        </w:r>
      </w:hyperlink>
      <w:r w:rsidRPr="003B5C8D">
        <w:rPr>
          <w:rFonts w:ascii="Arial" w:eastAsiaTheme="minorHAnsi" w:hAnsi="Arial" w:cstheme="minorBidi"/>
        </w:rPr>
        <w:br/>
        <w:t>T: +48 600 083 966</w:t>
      </w:r>
    </w:p>
    <w:p w14:paraId="42D54C3F" w14:textId="77777777" w:rsidR="00C46720" w:rsidRDefault="00C46720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</w:p>
    <w:p w14:paraId="7ADF5C54" w14:textId="77777777" w:rsidR="00C46720" w:rsidRDefault="00C46720" w:rsidP="000029ED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024CE69B" w14:textId="77777777" w:rsidR="00C46720" w:rsidRPr="00A95404" w:rsidRDefault="00C46720" w:rsidP="000029ED">
      <w:pPr>
        <w:spacing w:after="0" w:line="240" w:lineRule="auto"/>
        <w:rPr>
          <w:rFonts w:ascii="Arial" w:hAnsi="Arial" w:cs="Arial"/>
          <w:b/>
        </w:rPr>
      </w:pPr>
    </w:p>
    <w:p w14:paraId="2BB96FE5" w14:textId="7E038A63" w:rsidR="00467002" w:rsidRDefault="00467002" w:rsidP="000029ED">
      <w:pPr>
        <w:spacing w:after="0" w:line="240" w:lineRule="auto"/>
        <w:rPr>
          <w:rFonts w:ascii="Arial" w:hAnsi="Arial" w:cs="Arial"/>
          <w:lang w:eastAsia="pl-PL"/>
        </w:rPr>
      </w:pPr>
    </w:p>
    <w:p w14:paraId="68E0E582" w14:textId="77777777" w:rsidR="00C46720" w:rsidRDefault="00C46720" w:rsidP="000029ED">
      <w:pPr>
        <w:spacing w:after="0" w:line="240" w:lineRule="auto"/>
      </w:pPr>
    </w:p>
    <w:sectPr w:rsidR="00C46720" w:rsidSect="00CD2D31"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418" w:header="2324" w:footer="737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51497C" w16cex:dateUtc="2024-01-11T13:25:00Z"/>
  <w16cex:commentExtensible w16cex:durableId="576A6582" w16cex:dateUtc="2024-01-11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069655" w16cid:durableId="3A51497C"/>
  <w16cid:commentId w16cid:paraId="749B5014" w16cid:durableId="576A65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F5FDE" w14:textId="77777777" w:rsidR="00236796" w:rsidRDefault="00236796">
      <w:pPr>
        <w:spacing w:after="0" w:line="240" w:lineRule="auto"/>
      </w:pPr>
      <w:r>
        <w:separator/>
      </w:r>
    </w:p>
  </w:endnote>
  <w:endnote w:type="continuationSeparator" w:id="0">
    <w:p w14:paraId="31BA1365" w14:textId="77777777" w:rsidR="00236796" w:rsidRDefault="0023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54B59" w14:textId="77777777" w:rsidR="00467002" w:rsidRDefault="000737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C58C" wp14:editId="0F593DB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5E486" w14:textId="30112ED1" w:rsidR="00467002" w:rsidRPr="0027153D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25AC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B15E486" w14:textId="30112ED1" w:rsidR="00467002" w:rsidRPr="0027153D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25E34" w14:textId="77777777" w:rsidR="00467002" w:rsidRPr="00150560" w:rsidRDefault="0007379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C3E5" wp14:editId="249CFBAA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0D514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8DB3B9B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A57A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XIV Wydział Gospodarczy - Krajowego Rejestru Sądowego</w:t>
                          </w: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pod numerem KRS 0000037568, NIP 113-23-16-427, </w:t>
                          </w:r>
                        </w:p>
                        <w:p w14:paraId="5D8A6CE4" w14:textId="77777777" w:rsidR="00200B8A" w:rsidRPr="00DA1F09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r w:rsidRPr="006C6C1C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Pr="006C6C1C">
                            <w:t xml:space="preserve"> </w:t>
                          </w:r>
                          <w:r w:rsidRPr="005B077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33.272.194.000,00 zł</w:t>
                          </w:r>
                        </w:p>
                        <w:p w14:paraId="2E3D7CAD" w14:textId="5C0282CD" w:rsidR="00467002" w:rsidRPr="0025604B" w:rsidRDefault="00467002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FB9C3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" filled="f" stroked="f">
              <v:textbox inset="0,0,0,0">
                <w:txbxContent>
                  <w:p w14:paraId="6760D514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8DB3B9B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5A57AA">
                      <w:rPr>
                        <w:rFonts w:cs="Arial"/>
                        <w:color w:val="727271"/>
                        <w:sz w:val="14"/>
                        <w:szCs w:val="14"/>
                      </w:rPr>
                      <w:t>XIV Wydział Gospodarczy - Krajowego Rejestru Sądowego</w:t>
                    </w: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pod numerem KRS 0000037568, NIP 113-23-16-427, </w:t>
                    </w:r>
                  </w:p>
                  <w:p w14:paraId="5D8A6CE4" w14:textId="77777777" w:rsidR="00200B8A" w:rsidRPr="00DA1F09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r w:rsidRPr="006C6C1C">
                      <w:rPr>
                        <w:rFonts w:cs="Arial"/>
                        <w:color w:val="727271"/>
                        <w:sz w:val="14"/>
                        <w:szCs w:val="14"/>
                      </w:rPr>
                      <w:t>:</w:t>
                    </w:r>
                    <w:r w:rsidRPr="006C6C1C">
                      <w:t xml:space="preserve"> </w:t>
                    </w:r>
                    <w:r w:rsidRPr="005B077A">
                      <w:rPr>
                        <w:rFonts w:cs="Arial"/>
                        <w:color w:val="727271"/>
                        <w:sz w:val="14"/>
                        <w:szCs w:val="14"/>
                      </w:rPr>
                      <w:t>33.272.194.000,00 zł</w:t>
                    </w:r>
                  </w:p>
                  <w:p w14:paraId="2E3D7CAD" w14:textId="5C0282CD" w:rsidR="00467002" w:rsidRPr="0025604B" w:rsidRDefault="00467002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F6992" wp14:editId="0E31E47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47E" w14:textId="305E6338" w:rsidR="00467002" w:rsidRPr="000360EA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56F6992" id="_x0000_s1028" type="#_x0000_t202" style="position:absolute;margin-left:454.45pt;margin-top:20.65pt;width:2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" filled="f" stroked="f">
              <v:textbox>
                <w:txbxContent>
                  <w:p w14:paraId="7111947E" w14:textId="305E6338" w:rsidR="00467002" w:rsidRPr="000360EA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BA278" w14:textId="77777777" w:rsidR="00236796" w:rsidRDefault="00236796">
      <w:pPr>
        <w:spacing w:after="0" w:line="240" w:lineRule="auto"/>
      </w:pPr>
      <w:r>
        <w:separator/>
      </w:r>
    </w:p>
  </w:footnote>
  <w:footnote w:type="continuationSeparator" w:id="0">
    <w:p w14:paraId="02001A9A" w14:textId="77777777" w:rsidR="00236796" w:rsidRDefault="0023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D9BE" w14:textId="77777777" w:rsidR="00467002" w:rsidRDefault="000737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A05AC2" wp14:editId="3BC6ABCE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4C01"/>
    <w:multiLevelType w:val="multilevel"/>
    <w:tmpl w:val="2A3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30048"/>
    <w:multiLevelType w:val="hybridMultilevel"/>
    <w:tmpl w:val="14266CF2"/>
    <w:lvl w:ilvl="0" w:tplc="128838AA">
      <w:start w:val="1"/>
      <w:numFmt w:val="bullet"/>
      <w:lvlText w:val="•"/>
      <w:lvlJc w:val="left"/>
      <w:pPr>
        <w:tabs>
          <w:tab w:val="num" w:pos="1767"/>
        </w:tabs>
        <w:ind w:left="1767" w:hanging="360"/>
      </w:pPr>
      <w:rPr>
        <w:rFonts w:ascii="Arial" w:hAnsi="Arial" w:cs="Times New Roman" w:hint="default"/>
      </w:rPr>
    </w:lvl>
    <w:lvl w:ilvl="1" w:tplc="1ABA9808">
      <w:start w:val="1"/>
      <w:numFmt w:val="bullet"/>
      <w:lvlText w:val="•"/>
      <w:lvlJc w:val="left"/>
      <w:pPr>
        <w:tabs>
          <w:tab w:val="num" w:pos="2487"/>
        </w:tabs>
        <w:ind w:left="2487" w:hanging="360"/>
      </w:pPr>
      <w:rPr>
        <w:rFonts w:ascii="Arial" w:hAnsi="Arial" w:cs="Times New Roman" w:hint="default"/>
      </w:rPr>
    </w:lvl>
    <w:lvl w:ilvl="2" w:tplc="EB1E7A86">
      <w:start w:val="1"/>
      <w:numFmt w:val="bullet"/>
      <w:lvlText w:val="•"/>
      <w:lvlJc w:val="left"/>
      <w:pPr>
        <w:tabs>
          <w:tab w:val="num" w:pos="3207"/>
        </w:tabs>
        <w:ind w:left="3207" w:hanging="360"/>
      </w:pPr>
      <w:rPr>
        <w:rFonts w:ascii="Arial" w:hAnsi="Arial" w:cs="Times New Roman" w:hint="default"/>
      </w:rPr>
    </w:lvl>
    <w:lvl w:ilvl="3" w:tplc="FDD0C2FC">
      <w:start w:val="1"/>
      <w:numFmt w:val="bullet"/>
      <w:lvlText w:val="•"/>
      <w:lvlJc w:val="left"/>
      <w:pPr>
        <w:tabs>
          <w:tab w:val="num" w:pos="3927"/>
        </w:tabs>
        <w:ind w:left="3927" w:hanging="360"/>
      </w:pPr>
      <w:rPr>
        <w:rFonts w:ascii="Arial" w:hAnsi="Arial" w:cs="Times New Roman" w:hint="default"/>
      </w:rPr>
    </w:lvl>
    <w:lvl w:ilvl="4" w:tplc="EA1E0536">
      <w:start w:val="1"/>
      <w:numFmt w:val="bullet"/>
      <w:lvlText w:val="•"/>
      <w:lvlJc w:val="left"/>
      <w:pPr>
        <w:tabs>
          <w:tab w:val="num" w:pos="4647"/>
        </w:tabs>
        <w:ind w:left="4647" w:hanging="360"/>
      </w:pPr>
      <w:rPr>
        <w:rFonts w:ascii="Arial" w:hAnsi="Arial" w:cs="Times New Roman" w:hint="default"/>
      </w:rPr>
    </w:lvl>
    <w:lvl w:ilvl="5" w:tplc="60BA3426">
      <w:start w:val="1"/>
      <w:numFmt w:val="bullet"/>
      <w:lvlText w:val="•"/>
      <w:lvlJc w:val="left"/>
      <w:pPr>
        <w:tabs>
          <w:tab w:val="num" w:pos="5367"/>
        </w:tabs>
        <w:ind w:left="5367" w:hanging="360"/>
      </w:pPr>
      <w:rPr>
        <w:rFonts w:ascii="Arial" w:hAnsi="Arial" w:cs="Times New Roman" w:hint="default"/>
      </w:rPr>
    </w:lvl>
    <w:lvl w:ilvl="6" w:tplc="0734C266">
      <w:start w:val="1"/>
      <w:numFmt w:val="bullet"/>
      <w:lvlText w:val="•"/>
      <w:lvlJc w:val="left"/>
      <w:pPr>
        <w:tabs>
          <w:tab w:val="num" w:pos="6087"/>
        </w:tabs>
        <w:ind w:left="6087" w:hanging="360"/>
      </w:pPr>
      <w:rPr>
        <w:rFonts w:ascii="Arial" w:hAnsi="Arial" w:cs="Times New Roman" w:hint="default"/>
      </w:rPr>
    </w:lvl>
    <w:lvl w:ilvl="7" w:tplc="42C298F0">
      <w:start w:val="1"/>
      <w:numFmt w:val="bullet"/>
      <w:lvlText w:val="•"/>
      <w:lvlJc w:val="left"/>
      <w:pPr>
        <w:tabs>
          <w:tab w:val="num" w:pos="6807"/>
        </w:tabs>
        <w:ind w:left="6807" w:hanging="360"/>
      </w:pPr>
      <w:rPr>
        <w:rFonts w:ascii="Arial" w:hAnsi="Arial" w:cs="Times New Roman" w:hint="default"/>
      </w:rPr>
    </w:lvl>
    <w:lvl w:ilvl="8" w:tplc="9A787180">
      <w:start w:val="1"/>
      <w:numFmt w:val="bullet"/>
      <w:lvlText w:val="•"/>
      <w:lvlJc w:val="left"/>
      <w:pPr>
        <w:tabs>
          <w:tab w:val="num" w:pos="7527"/>
        </w:tabs>
        <w:ind w:left="7527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D8"/>
    <w:rsid w:val="000029ED"/>
    <w:rsid w:val="00005F97"/>
    <w:rsid w:val="000263B1"/>
    <w:rsid w:val="000279EC"/>
    <w:rsid w:val="000553A3"/>
    <w:rsid w:val="00073799"/>
    <w:rsid w:val="0008184E"/>
    <w:rsid w:val="00090CC5"/>
    <w:rsid w:val="000B18D9"/>
    <w:rsid w:val="000D6572"/>
    <w:rsid w:val="000E0CC8"/>
    <w:rsid w:val="000E126A"/>
    <w:rsid w:val="00110635"/>
    <w:rsid w:val="00115E52"/>
    <w:rsid w:val="00121F39"/>
    <w:rsid w:val="00166B49"/>
    <w:rsid w:val="00171234"/>
    <w:rsid w:val="00186A11"/>
    <w:rsid w:val="00200B8A"/>
    <w:rsid w:val="0021774F"/>
    <w:rsid w:val="00224295"/>
    <w:rsid w:val="00236796"/>
    <w:rsid w:val="00237107"/>
    <w:rsid w:val="002407F8"/>
    <w:rsid w:val="00240A21"/>
    <w:rsid w:val="002C523F"/>
    <w:rsid w:val="002F6EE1"/>
    <w:rsid w:val="003310F3"/>
    <w:rsid w:val="00374B04"/>
    <w:rsid w:val="003A66EE"/>
    <w:rsid w:val="003A734F"/>
    <w:rsid w:val="003B368A"/>
    <w:rsid w:val="003B5C8D"/>
    <w:rsid w:val="003F4DCF"/>
    <w:rsid w:val="004252EF"/>
    <w:rsid w:val="0042726A"/>
    <w:rsid w:val="00464658"/>
    <w:rsid w:val="00467002"/>
    <w:rsid w:val="00482C98"/>
    <w:rsid w:val="00497ED9"/>
    <w:rsid w:val="004C6A89"/>
    <w:rsid w:val="004D0A20"/>
    <w:rsid w:val="004E3604"/>
    <w:rsid w:val="005228F6"/>
    <w:rsid w:val="005276D5"/>
    <w:rsid w:val="00530F3F"/>
    <w:rsid w:val="005325D7"/>
    <w:rsid w:val="00536171"/>
    <w:rsid w:val="00543573"/>
    <w:rsid w:val="00543BD4"/>
    <w:rsid w:val="005537BB"/>
    <w:rsid w:val="0058206C"/>
    <w:rsid w:val="005B08C7"/>
    <w:rsid w:val="005C6BAE"/>
    <w:rsid w:val="005E2ED6"/>
    <w:rsid w:val="005F6B01"/>
    <w:rsid w:val="00612C0F"/>
    <w:rsid w:val="006367F1"/>
    <w:rsid w:val="00665F0E"/>
    <w:rsid w:val="0068279B"/>
    <w:rsid w:val="00686A7A"/>
    <w:rsid w:val="006E6ABB"/>
    <w:rsid w:val="006E7299"/>
    <w:rsid w:val="006F57C2"/>
    <w:rsid w:val="0075158C"/>
    <w:rsid w:val="00776121"/>
    <w:rsid w:val="00791A50"/>
    <w:rsid w:val="007A4A50"/>
    <w:rsid w:val="007D10C7"/>
    <w:rsid w:val="00813864"/>
    <w:rsid w:val="008241EA"/>
    <w:rsid w:val="00845005"/>
    <w:rsid w:val="00845ABC"/>
    <w:rsid w:val="00855BA2"/>
    <w:rsid w:val="00874451"/>
    <w:rsid w:val="0087632E"/>
    <w:rsid w:val="008849EC"/>
    <w:rsid w:val="008A6FC7"/>
    <w:rsid w:val="008B66B9"/>
    <w:rsid w:val="009030FD"/>
    <w:rsid w:val="00953D11"/>
    <w:rsid w:val="00967B5D"/>
    <w:rsid w:val="00971F3A"/>
    <w:rsid w:val="0098303C"/>
    <w:rsid w:val="009857B7"/>
    <w:rsid w:val="00992A55"/>
    <w:rsid w:val="009B60C0"/>
    <w:rsid w:val="009D6452"/>
    <w:rsid w:val="009F4040"/>
    <w:rsid w:val="009F7D52"/>
    <w:rsid w:val="00A155F9"/>
    <w:rsid w:val="00A35522"/>
    <w:rsid w:val="00A76094"/>
    <w:rsid w:val="00AC5905"/>
    <w:rsid w:val="00AD4FAE"/>
    <w:rsid w:val="00AF482D"/>
    <w:rsid w:val="00AF6A32"/>
    <w:rsid w:val="00B20B70"/>
    <w:rsid w:val="00B51435"/>
    <w:rsid w:val="00B93C14"/>
    <w:rsid w:val="00BA5095"/>
    <w:rsid w:val="00BD030F"/>
    <w:rsid w:val="00C05DFC"/>
    <w:rsid w:val="00C21E5F"/>
    <w:rsid w:val="00C46720"/>
    <w:rsid w:val="00C54BE8"/>
    <w:rsid w:val="00C6117C"/>
    <w:rsid w:val="00C81E59"/>
    <w:rsid w:val="00C96E7F"/>
    <w:rsid w:val="00CA3334"/>
    <w:rsid w:val="00CA3C86"/>
    <w:rsid w:val="00CA5D43"/>
    <w:rsid w:val="00CA61ED"/>
    <w:rsid w:val="00CD2D31"/>
    <w:rsid w:val="00D173FC"/>
    <w:rsid w:val="00DA27FE"/>
    <w:rsid w:val="00DA51BC"/>
    <w:rsid w:val="00DB4363"/>
    <w:rsid w:val="00DE11DD"/>
    <w:rsid w:val="00DF1E62"/>
    <w:rsid w:val="00E46454"/>
    <w:rsid w:val="00E64D00"/>
    <w:rsid w:val="00E66FC3"/>
    <w:rsid w:val="00E73736"/>
    <w:rsid w:val="00E8240F"/>
    <w:rsid w:val="00EB104E"/>
    <w:rsid w:val="00EC035E"/>
    <w:rsid w:val="00EC5851"/>
    <w:rsid w:val="00F16B59"/>
    <w:rsid w:val="00F427DB"/>
    <w:rsid w:val="00F669D8"/>
    <w:rsid w:val="00F70E0D"/>
    <w:rsid w:val="00FA0882"/>
    <w:rsid w:val="00FA7D15"/>
    <w:rsid w:val="00FB0828"/>
    <w:rsid w:val="00FC53BC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4A1CC"/>
  <w15:chartTrackingRefBased/>
  <w15:docId w15:val="{B528AE6B-BF98-4C2E-A730-062FCE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9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D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669D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66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9D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lign-justify">
    <w:name w:val="align-justify"/>
    <w:basedOn w:val="Normalny"/>
    <w:uiPriority w:val="99"/>
    <w:rsid w:val="00F66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9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2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D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F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D1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PLK%20SA%20-%20inf.%20pras.%20-%20PLK%20i%20Stra&#380;%20Ochrony%20Kolei%20zapewniaj&#261;%20bezpiecze&#324;stwo%20podczas%20ferii%2012%2001%202024r.docx" TargetMode="Externa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zeczniksok@plk-s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zpieczny-przejazd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 ryzykuj, w sytuacji kryzysowej wyłam rogatkę! PLK SA przypominają o bezpieczeństwie na przejazdach</vt:lpstr>
    </vt:vector>
  </TitlesOfParts>
  <Company>PKP PLK S.A.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ryzykuj, w sytuacji kryzysowej wyłam rogatkę! PLK SA przypominają o bezpieczeństwie na przejazdach</dc:title>
  <dc:subject/>
  <dc:creator>Wilgusiak Rafał</dc:creator>
  <cp:keywords/>
  <dc:description/>
  <cp:lastModifiedBy>Kursa Joanna</cp:lastModifiedBy>
  <cp:revision>7</cp:revision>
  <cp:lastPrinted>2023-12-20T16:02:00Z</cp:lastPrinted>
  <dcterms:created xsi:type="dcterms:W3CDTF">2024-01-11T13:05:00Z</dcterms:created>
  <dcterms:modified xsi:type="dcterms:W3CDTF">2024-01-11T13:53:00Z</dcterms:modified>
</cp:coreProperties>
</file>