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D3FB9" w14:textId="77777777" w:rsidR="0063625B" w:rsidRDefault="0063625B" w:rsidP="009D1AEB">
      <w:pPr>
        <w:jc w:val="right"/>
        <w:rPr>
          <w:rFonts w:cs="Arial"/>
        </w:rPr>
      </w:pPr>
    </w:p>
    <w:p w14:paraId="6D528B53" w14:textId="77777777" w:rsidR="0063625B" w:rsidRDefault="0063625B" w:rsidP="009D1AEB">
      <w:pPr>
        <w:jc w:val="right"/>
        <w:rPr>
          <w:rFonts w:cs="Arial"/>
        </w:rPr>
      </w:pPr>
    </w:p>
    <w:p w14:paraId="12B7D74E" w14:textId="77777777" w:rsidR="0063625B" w:rsidRDefault="0063625B" w:rsidP="009D1AEB">
      <w:pPr>
        <w:jc w:val="right"/>
        <w:rPr>
          <w:rFonts w:cs="Arial"/>
        </w:rPr>
      </w:pPr>
    </w:p>
    <w:p w14:paraId="31CB9165" w14:textId="77777777" w:rsidR="00C22107" w:rsidRDefault="00C22107" w:rsidP="009D1AEB">
      <w:pPr>
        <w:jc w:val="right"/>
        <w:rPr>
          <w:rFonts w:cs="Arial"/>
        </w:rPr>
      </w:pPr>
    </w:p>
    <w:p w14:paraId="6995A329" w14:textId="6686FA8A" w:rsidR="00277762" w:rsidRDefault="004176EE" w:rsidP="009D1AEB">
      <w:pPr>
        <w:jc w:val="right"/>
        <w:rPr>
          <w:rFonts w:cs="Arial"/>
        </w:rPr>
      </w:pPr>
      <w:r w:rsidRPr="004176EE">
        <w:rPr>
          <w:rFonts w:cs="Arial"/>
        </w:rPr>
        <w:t>Gdańsk</w:t>
      </w:r>
      <w:r w:rsidR="009D1AEB" w:rsidRPr="004176EE">
        <w:rPr>
          <w:rFonts w:cs="Arial"/>
        </w:rPr>
        <w:t>,</w:t>
      </w:r>
      <w:r w:rsidR="007C6A99" w:rsidRPr="004176EE">
        <w:rPr>
          <w:rFonts w:cs="Arial"/>
        </w:rPr>
        <w:t xml:space="preserve"> </w:t>
      </w:r>
      <w:r w:rsidRPr="004176EE">
        <w:rPr>
          <w:rFonts w:cs="Arial"/>
        </w:rPr>
        <w:t>2</w:t>
      </w:r>
      <w:r w:rsidR="002445C6">
        <w:rPr>
          <w:rFonts w:cs="Arial"/>
        </w:rPr>
        <w:t>2</w:t>
      </w:r>
      <w:r w:rsidR="003C26C7" w:rsidRPr="004176EE">
        <w:rPr>
          <w:rFonts w:cs="Arial"/>
        </w:rPr>
        <w:t xml:space="preserve"> </w:t>
      </w:r>
      <w:r w:rsidR="006F02FB" w:rsidRPr="004176EE">
        <w:rPr>
          <w:rFonts w:cs="Arial"/>
        </w:rPr>
        <w:t>stycznia</w:t>
      </w:r>
      <w:r w:rsidR="007C6A99" w:rsidRPr="004176EE">
        <w:rPr>
          <w:rFonts w:cs="Arial"/>
        </w:rPr>
        <w:t xml:space="preserve"> </w:t>
      </w:r>
      <w:r w:rsidR="007C6A99">
        <w:rPr>
          <w:rFonts w:cs="Arial"/>
        </w:rPr>
        <w:t>202</w:t>
      </w:r>
      <w:r w:rsidR="006F02FB">
        <w:rPr>
          <w:rFonts w:cs="Arial"/>
        </w:rPr>
        <w:t>5</w:t>
      </w:r>
      <w:r w:rsidR="009D1AEB" w:rsidRPr="003D74BF">
        <w:rPr>
          <w:rFonts w:cs="Arial"/>
        </w:rPr>
        <w:t xml:space="preserve"> r.</w:t>
      </w:r>
    </w:p>
    <w:p w14:paraId="2CA14313" w14:textId="33E9C810" w:rsidR="00A51735" w:rsidRDefault="00985C16" w:rsidP="003C26C7">
      <w:pPr>
        <w:pStyle w:val="Nagwek1"/>
        <w:spacing w:before="0" w:after="160" w:line="360" w:lineRule="auto"/>
      </w:pPr>
      <w:r>
        <w:t>Nowe możliwości transportu ładunków koleją do portu w Gdańsku</w:t>
      </w:r>
      <w:r w:rsidR="007C6A99">
        <w:t xml:space="preserve"> </w:t>
      </w:r>
    </w:p>
    <w:p w14:paraId="4196E7F3" w14:textId="111243DC" w:rsidR="00A51735" w:rsidRPr="003C26C7" w:rsidRDefault="003C26C7" w:rsidP="003C26C7">
      <w:pPr>
        <w:pStyle w:val="Nagwek1"/>
        <w:spacing w:before="0" w:after="160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Pociągi towarowe do portu w Gdańsku dojeżdżają sprawniej i bezpieczniej. Zakończyliśmy prace związane z </w:t>
      </w:r>
      <w:r w:rsidR="00D21507">
        <w:rPr>
          <w:sz w:val="22"/>
          <w:szCs w:val="22"/>
        </w:rPr>
        <w:t>instalacją</w:t>
      </w:r>
      <w:r>
        <w:rPr>
          <w:sz w:val="22"/>
          <w:szCs w:val="22"/>
        </w:rPr>
        <w:t xml:space="preserve"> nowych urządzeń systemu sterowania ruchem kolejowym na linii z Pruszcza Gdańskiego do stacji Gdańsk Port Północny. Zadanie o wartości blisko </w:t>
      </w:r>
      <w:r w:rsidR="006B3873" w:rsidRPr="003C26C7">
        <w:rPr>
          <w:sz w:val="22"/>
          <w:szCs w:val="22"/>
        </w:rPr>
        <w:t>17 mln zł nett</w:t>
      </w:r>
      <w:r w:rsidR="00127C46" w:rsidRPr="003C26C7">
        <w:rPr>
          <w:sz w:val="22"/>
          <w:szCs w:val="22"/>
        </w:rPr>
        <w:t>o</w:t>
      </w:r>
      <w:r w:rsidR="00424FE8" w:rsidRPr="003C26C7">
        <w:rPr>
          <w:sz w:val="22"/>
          <w:szCs w:val="22"/>
        </w:rPr>
        <w:t xml:space="preserve"> </w:t>
      </w:r>
      <w:r>
        <w:rPr>
          <w:sz w:val="22"/>
          <w:szCs w:val="22"/>
        </w:rPr>
        <w:t>zostało</w:t>
      </w:r>
      <w:r w:rsidR="00424FE8" w:rsidRPr="003C26C7">
        <w:rPr>
          <w:sz w:val="22"/>
          <w:szCs w:val="22"/>
        </w:rPr>
        <w:t xml:space="preserve"> </w:t>
      </w:r>
      <w:r w:rsidR="00127C46" w:rsidRPr="003C26C7">
        <w:rPr>
          <w:sz w:val="22"/>
          <w:szCs w:val="22"/>
        </w:rPr>
        <w:t>dofinansowan</w:t>
      </w:r>
      <w:r>
        <w:rPr>
          <w:sz w:val="22"/>
          <w:szCs w:val="22"/>
        </w:rPr>
        <w:t>e ze środków</w:t>
      </w:r>
      <w:r w:rsidR="006B3873" w:rsidRPr="003C26C7">
        <w:rPr>
          <w:sz w:val="22"/>
          <w:szCs w:val="22"/>
        </w:rPr>
        <w:t xml:space="preserve"> Programu Operacyjnego Infrastruktura i Środowisko.</w:t>
      </w:r>
    </w:p>
    <w:p w14:paraId="73D08044" w14:textId="40A28D39" w:rsidR="003C26C7" w:rsidRDefault="003C26C7" w:rsidP="00127C46">
      <w:pPr>
        <w:spacing w:after="200" w:line="360" w:lineRule="auto"/>
        <w:rPr>
          <w:rFonts w:eastAsia="Calibri" w:cs="Arial"/>
        </w:rPr>
      </w:pPr>
      <w:r>
        <w:rPr>
          <w:rFonts w:eastAsia="Calibri" w:cs="Arial"/>
        </w:rPr>
        <w:t xml:space="preserve">Na 17-kilometrowym odcinku linii kolejowej </w:t>
      </w:r>
      <w:r w:rsidR="004176EE">
        <w:rPr>
          <w:rFonts w:eastAsia="Calibri" w:cs="Arial"/>
        </w:rPr>
        <w:t xml:space="preserve">nr 226 </w:t>
      </w:r>
      <w:r>
        <w:rPr>
          <w:rFonts w:eastAsia="Calibri" w:cs="Arial"/>
        </w:rPr>
        <w:t xml:space="preserve">Pruszcz Gdański – Gdańsk Port Północny oraz 3-kilometrowym odcinku linii </w:t>
      </w:r>
      <w:r w:rsidR="004176EE">
        <w:rPr>
          <w:rFonts w:eastAsia="Calibri" w:cs="Arial"/>
        </w:rPr>
        <w:t xml:space="preserve">nr 721 </w:t>
      </w:r>
      <w:r>
        <w:rPr>
          <w:rFonts w:eastAsia="Calibri" w:cs="Arial"/>
        </w:rPr>
        <w:t>Gdańsk Południowy – Gdańsk Olszynka za</w:t>
      </w:r>
      <w:r w:rsidR="00D21507">
        <w:rPr>
          <w:rFonts w:eastAsia="Calibri" w:cs="Arial"/>
        </w:rPr>
        <w:t>instalowaliśmy</w:t>
      </w:r>
      <w:r>
        <w:rPr>
          <w:rFonts w:eastAsia="Calibri" w:cs="Arial"/>
        </w:rPr>
        <w:t xml:space="preserve"> nowe urządzenia systemu sterowania ruchem kolejowym ERTMS/ETCS. To system, który wspiera pracę maszynistów i dyżurnych ruchu.</w:t>
      </w:r>
      <w:r w:rsidRPr="003C26C7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W sytuacji zagrożenia </w:t>
      </w:r>
      <w:r w:rsidR="004176EE">
        <w:rPr>
          <w:rFonts w:eastAsia="Calibri" w:cs="Arial"/>
        </w:rPr>
        <w:t xml:space="preserve">na trasie </w:t>
      </w:r>
      <w:r>
        <w:rPr>
          <w:rFonts w:eastAsia="Calibri" w:cs="Arial"/>
        </w:rPr>
        <w:t xml:space="preserve">skład zostanie zatrzymany. Nowe urządzenia zapewniają optymalną organizację pracy i efektywne wykorzystanie kolejowych tras. Przewóz ładunków do gdańskiego portu jest bezpieczniejszy i sprawniejszy. </w:t>
      </w:r>
    </w:p>
    <w:p w14:paraId="3DE590DD" w14:textId="3C140951" w:rsidR="006B3873" w:rsidRDefault="00051720" w:rsidP="006B3873">
      <w:pPr>
        <w:autoSpaceDE w:val="0"/>
        <w:autoSpaceDN w:val="0"/>
        <w:adjustRightInd w:val="0"/>
        <w:spacing w:after="200" w:line="360" w:lineRule="auto"/>
        <w:rPr>
          <w:rFonts w:cs="Arial"/>
        </w:rPr>
      </w:pPr>
      <w:r>
        <w:rPr>
          <w:rFonts w:eastAsia="Calibri" w:cs="Arial"/>
        </w:rPr>
        <w:t>Inwestycja została zrealizowana w ramach zadania pn. „</w:t>
      </w:r>
      <w:r w:rsidRPr="006B3873">
        <w:rPr>
          <w:rFonts w:cs="Arial"/>
          <w:bCs/>
        </w:rPr>
        <w:t xml:space="preserve">Zaprojektowanie i wykonanie urządzeń ERTMS/ETCS poziom 1 dla linii kolejowej nr 226 Pruszcz Gdański – Gdańsk Port Północny w ramach projektu </w:t>
      </w:r>
      <w:proofErr w:type="spellStart"/>
      <w:r w:rsidRPr="006B3873">
        <w:rPr>
          <w:rFonts w:cs="Arial"/>
          <w:bCs/>
        </w:rPr>
        <w:t>POIiŚ</w:t>
      </w:r>
      <w:proofErr w:type="spellEnd"/>
      <w:r w:rsidRPr="006B3873">
        <w:rPr>
          <w:rFonts w:cs="Arial"/>
          <w:bCs/>
        </w:rPr>
        <w:t xml:space="preserve"> nr 5.1-8 pn.: „Projekt poprawy dostępu kolejowego do portu Gdańsk (most + dwutorowa linia kolejowa)” - faza II realizowanego w ramach Programu Operacyjnego Infrastruktura i Środowisko na lata 2014-2020</w:t>
      </w:r>
      <w:r>
        <w:rPr>
          <w:rFonts w:cs="Arial"/>
          <w:bCs/>
        </w:rPr>
        <w:t>”. Zadanie wykonało</w:t>
      </w:r>
      <w:r w:rsidR="006B3873">
        <w:rPr>
          <w:rFonts w:cs="Arial"/>
          <w:bCs/>
        </w:rPr>
        <w:t xml:space="preserve"> konsorcjum </w:t>
      </w:r>
      <w:r w:rsidR="006B3873" w:rsidRPr="006B3873">
        <w:rPr>
          <w:rFonts w:cs="Arial"/>
          <w:bCs/>
        </w:rPr>
        <w:t>firm</w:t>
      </w:r>
      <w:r w:rsidR="006B3873" w:rsidRPr="006B3873">
        <w:rPr>
          <w:rFonts w:cs="Arial"/>
        </w:rPr>
        <w:t xml:space="preserve"> w składzie: Zakłady Automatyki </w:t>
      </w:r>
      <w:proofErr w:type="spellStart"/>
      <w:r w:rsidR="006B3873" w:rsidRPr="006B3873">
        <w:rPr>
          <w:rFonts w:cs="Arial"/>
        </w:rPr>
        <w:t>Kombud</w:t>
      </w:r>
      <w:proofErr w:type="spellEnd"/>
      <w:r w:rsidR="006B3873" w:rsidRPr="006B3873">
        <w:rPr>
          <w:rFonts w:cs="Arial"/>
        </w:rPr>
        <w:t xml:space="preserve"> S.A. z Radomia (lider), Siemens </w:t>
      </w:r>
      <w:proofErr w:type="spellStart"/>
      <w:r w:rsidR="006B3873" w:rsidRPr="006B3873">
        <w:rPr>
          <w:rFonts w:cs="Arial"/>
        </w:rPr>
        <w:t>Mobility</w:t>
      </w:r>
      <w:proofErr w:type="spellEnd"/>
      <w:r w:rsidR="006B3873" w:rsidRPr="006B3873">
        <w:rPr>
          <w:rFonts w:cs="Arial"/>
        </w:rPr>
        <w:t xml:space="preserve"> Sp. z o.o. z Warszawy, Siem</w:t>
      </w:r>
      <w:r w:rsidR="006B3873">
        <w:rPr>
          <w:rFonts w:cs="Arial"/>
        </w:rPr>
        <w:t xml:space="preserve">ens </w:t>
      </w:r>
      <w:proofErr w:type="spellStart"/>
      <w:r w:rsidR="006B3873">
        <w:rPr>
          <w:rFonts w:cs="Arial"/>
        </w:rPr>
        <w:t>Mobility</w:t>
      </w:r>
      <w:proofErr w:type="spellEnd"/>
      <w:r w:rsidR="006B3873">
        <w:rPr>
          <w:rFonts w:cs="Arial"/>
        </w:rPr>
        <w:t xml:space="preserve"> GMBH z Monachium </w:t>
      </w:r>
      <w:r>
        <w:rPr>
          <w:rFonts w:cs="Arial"/>
        </w:rPr>
        <w:t>z</w:t>
      </w:r>
      <w:r w:rsidR="006B3873">
        <w:rPr>
          <w:rFonts w:cs="Arial"/>
        </w:rPr>
        <w:t>a</w:t>
      </w:r>
      <w:r w:rsidR="006B3873" w:rsidRPr="006B3873">
        <w:rPr>
          <w:rFonts w:cs="Arial"/>
        </w:rPr>
        <w:t xml:space="preserve"> kwotę 16 991 422,00 zł netto</w:t>
      </w:r>
      <w:r>
        <w:rPr>
          <w:rFonts w:cs="Arial"/>
        </w:rPr>
        <w:t>, w tym</w:t>
      </w:r>
      <w:r w:rsidR="00127C46">
        <w:rPr>
          <w:rFonts w:cs="Arial"/>
        </w:rPr>
        <w:t xml:space="preserve"> dofinansowan</w:t>
      </w:r>
      <w:r>
        <w:rPr>
          <w:rFonts w:cs="Arial"/>
        </w:rPr>
        <w:t>ie</w:t>
      </w:r>
      <w:r w:rsidR="006B3873">
        <w:rPr>
          <w:rFonts w:cs="Arial"/>
        </w:rPr>
        <w:t xml:space="preserve"> z P</w:t>
      </w:r>
      <w:r w:rsidR="00127C46">
        <w:rPr>
          <w:rFonts w:cs="Arial"/>
        </w:rPr>
        <w:t xml:space="preserve">rogramu </w:t>
      </w:r>
      <w:r w:rsidR="006B3873">
        <w:rPr>
          <w:rFonts w:cs="Arial"/>
        </w:rPr>
        <w:t>O</w:t>
      </w:r>
      <w:r w:rsidR="00127C46">
        <w:rPr>
          <w:rFonts w:cs="Arial"/>
        </w:rPr>
        <w:t xml:space="preserve">peracyjnego </w:t>
      </w:r>
      <w:r w:rsidR="006B3873">
        <w:rPr>
          <w:rFonts w:cs="Arial"/>
        </w:rPr>
        <w:t>I</w:t>
      </w:r>
      <w:r w:rsidR="00127C46">
        <w:rPr>
          <w:rFonts w:cs="Arial"/>
        </w:rPr>
        <w:t xml:space="preserve">nfrastruktura </w:t>
      </w:r>
      <w:r w:rsidR="006B3873">
        <w:rPr>
          <w:rFonts w:cs="Arial"/>
        </w:rPr>
        <w:t>i</w:t>
      </w:r>
      <w:r w:rsidR="00127C46">
        <w:rPr>
          <w:rFonts w:cs="Arial"/>
        </w:rPr>
        <w:t xml:space="preserve"> </w:t>
      </w:r>
      <w:r w:rsidR="006B3873">
        <w:rPr>
          <w:rFonts w:cs="Arial"/>
        </w:rPr>
        <w:t>Ś</w:t>
      </w:r>
      <w:r w:rsidR="00127C46">
        <w:rPr>
          <w:rFonts w:cs="Arial"/>
        </w:rPr>
        <w:t>rodowisko</w:t>
      </w:r>
      <w:r w:rsidR="006B3873">
        <w:rPr>
          <w:rFonts w:cs="Arial"/>
        </w:rPr>
        <w:t xml:space="preserve"> w wysokości</w:t>
      </w:r>
      <w:r w:rsidR="00127C46">
        <w:rPr>
          <w:rFonts w:cs="Arial"/>
        </w:rPr>
        <w:t xml:space="preserve"> </w:t>
      </w:r>
      <w:r w:rsidR="00127C46" w:rsidRPr="00127C46">
        <w:rPr>
          <w:rFonts w:cs="Arial"/>
        </w:rPr>
        <w:t>do</w:t>
      </w:r>
      <w:r w:rsidR="006B3873" w:rsidRPr="00127C46">
        <w:rPr>
          <w:rFonts w:cs="Arial"/>
        </w:rPr>
        <w:t xml:space="preserve"> </w:t>
      </w:r>
      <w:r w:rsidR="00127C46" w:rsidRPr="00127C46">
        <w:rPr>
          <w:rFonts w:cs="Arial"/>
        </w:rPr>
        <w:t>85</w:t>
      </w:r>
      <w:r w:rsidR="006B3873" w:rsidRPr="00127C46">
        <w:rPr>
          <w:rFonts w:cs="Arial"/>
        </w:rPr>
        <w:t xml:space="preserve"> </w:t>
      </w:r>
      <w:r w:rsidR="00127C46">
        <w:rPr>
          <w:rFonts w:cs="Arial"/>
        </w:rPr>
        <w:t>procent.</w:t>
      </w:r>
    </w:p>
    <w:p w14:paraId="2AF34966" w14:textId="28254B46" w:rsidR="002642EC" w:rsidRDefault="00051720" w:rsidP="00051720">
      <w:pPr>
        <w:autoSpaceDE w:val="0"/>
        <w:autoSpaceDN w:val="0"/>
        <w:adjustRightInd w:val="0"/>
        <w:spacing w:after="200" w:line="360" w:lineRule="auto"/>
        <w:rPr>
          <w:rFonts w:cs="Arial"/>
        </w:rPr>
      </w:pPr>
      <w:r>
        <w:rPr>
          <w:rFonts w:cs="Arial"/>
        </w:rPr>
        <w:t xml:space="preserve">Linia </w:t>
      </w:r>
      <w:r w:rsidR="00985C16">
        <w:rPr>
          <w:rFonts w:cs="Arial"/>
        </w:rPr>
        <w:t xml:space="preserve">kolejowa </w:t>
      </w:r>
      <w:r>
        <w:rPr>
          <w:rFonts w:cs="Arial"/>
        </w:rPr>
        <w:t xml:space="preserve">nr 226 umożliwia transport ładunków do gdańskiego portu z południa kraju z pominięciem centrum miasta. W latach wcześniejszych trasa została zmodernizowana. Poprawiona została przepustowość linii, </w:t>
      </w:r>
      <w:r w:rsidR="004176EE">
        <w:rPr>
          <w:rFonts w:cs="Arial"/>
        </w:rPr>
        <w:t xml:space="preserve">a </w:t>
      </w:r>
      <w:r>
        <w:rPr>
          <w:rFonts w:cs="Arial"/>
        </w:rPr>
        <w:t>pociągi jeżdżą szybciej</w:t>
      </w:r>
      <w:r w:rsidR="004176EE">
        <w:rPr>
          <w:rFonts w:cs="Arial"/>
        </w:rPr>
        <w:t xml:space="preserve"> –</w:t>
      </w:r>
      <w:r>
        <w:rPr>
          <w:rFonts w:cs="Arial"/>
        </w:rPr>
        <w:t xml:space="preserve"> do 100 km/h. </w:t>
      </w:r>
      <w:r w:rsidR="00801C77">
        <w:rPr>
          <w:rFonts w:cs="Arial"/>
        </w:rPr>
        <w:t>W</w:t>
      </w:r>
      <w:r w:rsidR="002642EC">
        <w:rPr>
          <w:rFonts w:cs="Arial"/>
        </w:rPr>
        <w:t xml:space="preserve">ymieniono </w:t>
      </w:r>
      <w:r>
        <w:rPr>
          <w:rFonts w:cs="Arial"/>
        </w:rPr>
        <w:t xml:space="preserve">wówczas </w:t>
      </w:r>
      <w:r w:rsidR="002642EC">
        <w:rPr>
          <w:rFonts w:cs="Arial"/>
        </w:rPr>
        <w:t>tory i sieć trakcyjną, przebudowano lub</w:t>
      </w:r>
      <w:r w:rsidR="0053308E">
        <w:rPr>
          <w:rFonts w:cs="Arial"/>
        </w:rPr>
        <w:t xml:space="preserve"> zbudowano obiekty inżynieryjne</w:t>
      </w:r>
      <w:r w:rsidR="00801C77">
        <w:rPr>
          <w:rFonts w:cs="Arial"/>
        </w:rPr>
        <w:t xml:space="preserve">. </w:t>
      </w:r>
      <w:r w:rsidR="006F02FB">
        <w:rPr>
          <w:rFonts w:cs="Arial"/>
        </w:rPr>
        <w:t>J</w:t>
      </w:r>
      <w:r w:rsidR="00801C77">
        <w:rPr>
          <w:rFonts w:cs="Arial"/>
        </w:rPr>
        <w:t>ednotorowy</w:t>
      </w:r>
      <w:r>
        <w:rPr>
          <w:rFonts w:cs="Arial"/>
        </w:rPr>
        <w:t xml:space="preserve"> most kolejowy nad Martwą Wisłą</w:t>
      </w:r>
      <w:r w:rsidRPr="00051720">
        <w:rPr>
          <w:rFonts w:cs="Arial"/>
        </w:rPr>
        <w:t xml:space="preserve"> </w:t>
      </w:r>
      <w:r>
        <w:rPr>
          <w:rFonts w:cs="Arial"/>
        </w:rPr>
        <w:t>zastąpiony został przez</w:t>
      </w:r>
      <w:r w:rsidR="006F02FB">
        <w:rPr>
          <w:rFonts w:cs="Arial"/>
        </w:rPr>
        <w:t xml:space="preserve"> nowy,</w:t>
      </w:r>
      <w:r>
        <w:rPr>
          <w:rFonts w:cs="Arial"/>
        </w:rPr>
        <w:t xml:space="preserve"> dwutorowy obiekt.</w:t>
      </w:r>
    </w:p>
    <w:p w14:paraId="5253A319" w14:textId="77777777" w:rsidR="002642EC" w:rsidRDefault="002642EC" w:rsidP="002642EC">
      <w:pPr>
        <w:pStyle w:val="Nagwek2"/>
        <w:spacing w:line="360" w:lineRule="auto"/>
        <w:rPr>
          <w:rFonts w:eastAsia="Calibri"/>
        </w:rPr>
      </w:pPr>
      <w:r>
        <w:rPr>
          <w:rFonts w:eastAsia="Calibri"/>
        </w:rPr>
        <w:t>Dłuższe i cięższe składy dojeżdżają do nabrzeży</w:t>
      </w:r>
    </w:p>
    <w:p w14:paraId="67B7F7AC" w14:textId="6AB4CD79" w:rsidR="0053308E" w:rsidRPr="00517A25" w:rsidRDefault="000F700C" w:rsidP="0053308E">
      <w:pPr>
        <w:spacing w:line="360" w:lineRule="auto"/>
        <w:rPr>
          <w:rFonts w:eastAsia="Calibri" w:cs="Arial"/>
        </w:rPr>
      </w:pPr>
      <w:r>
        <w:rPr>
          <w:rFonts w:cs="Arial"/>
          <w:shd w:val="clear" w:color="auto" w:fill="FFFFFF"/>
        </w:rPr>
        <w:t xml:space="preserve">Inwestycja </w:t>
      </w:r>
      <w:r w:rsidR="00517A25">
        <w:rPr>
          <w:rFonts w:cs="Arial"/>
          <w:shd w:val="clear" w:color="auto" w:fill="FFFFFF"/>
        </w:rPr>
        <w:t>na linii nr 226 powiązana jest ze zrealizowanym w 2022 r. zadaniem</w:t>
      </w:r>
      <w:r w:rsidR="002642EC" w:rsidRPr="0095421E">
        <w:rPr>
          <w:rFonts w:cs="Arial"/>
        </w:rPr>
        <w:t xml:space="preserve"> pn. </w:t>
      </w:r>
      <w:r w:rsidR="002642EC" w:rsidRPr="0095421E">
        <w:rPr>
          <w:rFonts w:cs="Arial"/>
          <w:shd w:val="clear" w:color="auto" w:fill="FFFFFF"/>
        </w:rPr>
        <w:t xml:space="preserve">„Poprawa infrastruktury kolejowego dostępu do </w:t>
      </w:r>
      <w:r w:rsidR="00801C77">
        <w:rPr>
          <w:rFonts w:cs="Arial"/>
          <w:shd w:val="clear" w:color="auto" w:fill="FFFFFF"/>
        </w:rPr>
        <w:t>portu Gdańsk”</w:t>
      </w:r>
      <w:r>
        <w:rPr>
          <w:rFonts w:cs="Arial"/>
          <w:shd w:val="clear" w:color="auto" w:fill="FFFFFF"/>
        </w:rPr>
        <w:t xml:space="preserve">. </w:t>
      </w:r>
      <w:r w:rsidR="00517A25">
        <w:rPr>
          <w:rFonts w:cs="Arial"/>
          <w:shd w:val="clear" w:color="auto" w:fill="FFFFFF"/>
        </w:rPr>
        <w:t xml:space="preserve">Dzięki </w:t>
      </w:r>
      <w:r w:rsidR="006F02FB">
        <w:rPr>
          <w:rFonts w:cs="Arial"/>
          <w:shd w:val="clear" w:color="auto" w:fill="FFFFFF"/>
        </w:rPr>
        <w:t>inwestycji</w:t>
      </w:r>
      <w:r w:rsidR="00517A25">
        <w:rPr>
          <w:rFonts w:cs="Arial"/>
          <w:shd w:val="clear" w:color="auto" w:fill="FFFFFF"/>
        </w:rPr>
        <w:t xml:space="preserve"> </w:t>
      </w:r>
      <w:r w:rsidR="00517A25">
        <w:rPr>
          <w:rFonts w:eastAsia="Calibri" w:cs="Arial"/>
        </w:rPr>
        <w:t xml:space="preserve">do nabrzeży dojeżdżają </w:t>
      </w:r>
      <w:r w:rsidR="00517A25">
        <w:rPr>
          <w:rFonts w:eastAsia="Calibri" w:cs="Arial"/>
        </w:rPr>
        <w:lastRenderedPageBreak/>
        <w:t xml:space="preserve">dłuższe i cięższe pociągi o długości 750 metrów i nacisku 22,5 tony na oś. Zmodernizowano i zelektryfikowano prawie 70 km torów oraz 233 rozjazdy </w:t>
      </w:r>
      <w:r w:rsidR="00517A25" w:rsidRPr="00E6191B">
        <w:rPr>
          <w:rFonts w:eastAsia="Calibri" w:cs="Arial"/>
        </w:rPr>
        <w:t>w ob</w:t>
      </w:r>
      <w:r w:rsidR="00517A25">
        <w:rPr>
          <w:rFonts w:eastAsia="Calibri" w:cs="Arial"/>
        </w:rPr>
        <w:t xml:space="preserve">szarze stacji </w:t>
      </w:r>
      <w:r w:rsidR="00517A25" w:rsidRPr="00E6191B">
        <w:rPr>
          <w:rFonts w:eastAsia="Calibri" w:cs="Arial"/>
        </w:rPr>
        <w:t xml:space="preserve">Gdańsk Port Północny, Gdańsk Kanał Kaszubski, </w:t>
      </w:r>
      <w:r w:rsidR="00517A25">
        <w:rPr>
          <w:rFonts w:eastAsia="Calibri" w:cs="Arial"/>
        </w:rPr>
        <w:t xml:space="preserve">Gdańsk Zaspa Towarowa wraz z rejonem </w:t>
      </w:r>
      <w:r w:rsidR="00517A25" w:rsidRPr="00E6191B">
        <w:rPr>
          <w:rFonts w:eastAsia="Calibri" w:cs="Arial"/>
        </w:rPr>
        <w:t>Gdańsk Wiślany oraz na liniach Gdańsk Główny – Gdańsk Zaspa Towarowa i Gdańsk Zaspa Towarowa – Gdańsk Wiślany (</w:t>
      </w:r>
      <w:proofErr w:type="spellStart"/>
      <w:r w:rsidR="00517A25" w:rsidRPr="00E6191B">
        <w:rPr>
          <w:rFonts w:eastAsia="Calibri" w:cs="Arial"/>
        </w:rPr>
        <w:t>lk</w:t>
      </w:r>
      <w:proofErr w:type="spellEnd"/>
      <w:r w:rsidR="00517A25" w:rsidRPr="00E6191B">
        <w:rPr>
          <w:rFonts w:eastAsia="Calibri" w:cs="Arial"/>
        </w:rPr>
        <w:t xml:space="preserve"> 227, 249 i 722). </w:t>
      </w:r>
      <w:r w:rsidR="00517A25">
        <w:rPr>
          <w:rFonts w:eastAsia="Calibri" w:cs="Arial"/>
        </w:rPr>
        <w:t>Sprawną i bezpieczną komunikację kolejową oraz drogową zapewnia wiadukt drogow</w:t>
      </w:r>
      <w:r w:rsidR="004176EE">
        <w:rPr>
          <w:rFonts w:eastAsia="Calibri" w:cs="Arial"/>
        </w:rPr>
        <w:t>y</w:t>
      </w:r>
      <w:r w:rsidR="00517A25">
        <w:rPr>
          <w:rFonts w:eastAsia="Calibri" w:cs="Arial"/>
        </w:rPr>
        <w:t xml:space="preserve"> w ciągu ul. Ku Ujściu.</w:t>
      </w:r>
      <w:r w:rsidR="00517A25" w:rsidRPr="00517A25">
        <w:rPr>
          <w:rFonts w:cs="Arial"/>
        </w:rPr>
        <w:t xml:space="preserve"> </w:t>
      </w:r>
      <w:r w:rsidR="00517A25">
        <w:rPr>
          <w:rFonts w:cs="Arial"/>
        </w:rPr>
        <w:t>Rozbudowa Lokalnego Centrum S</w:t>
      </w:r>
      <w:r w:rsidR="00517A25" w:rsidRPr="00E6191B">
        <w:rPr>
          <w:rFonts w:cs="Arial"/>
        </w:rPr>
        <w:t>terowania</w:t>
      </w:r>
      <w:r w:rsidR="00517A25">
        <w:rPr>
          <w:rFonts w:cs="Arial"/>
        </w:rPr>
        <w:t xml:space="preserve"> Gdańsk Port Północny i budowa nastawni na stacji Gdańsk Zaspa Towarowa, wyposażonych w nowe komputerowe </w:t>
      </w:r>
      <w:r w:rsidR="00517A25" w:rsidRPr="00E6191B">
        <w:rPr>
          <w:rFonts w:cs="Arial"/>
        </w:rPr>
        <w:t>urządzenia oraz systemy telekomunikacyjne</w:t>
      </w:r>
      <w:r w:rsidR="00517A25">
        <w:rPr>
          <w:rFonts w:cs="Arial"/>
        </w:rPr>
        <w:t>, zapewni</w:t>
      </w:r>
      <w:r w:rsidR="004176EE">
        <w:rPr>
          <w:rFonts w:cs="Arial"/>
        </w:rPr>
        <w:t>ają</w:t>
      </w:r>
      <w:r w:rsidR="00517A25" w:rsidRPr="00E6191B">
        <w:rPr>
          <w:rFonts w:cs="Arial"/>
        </w:rPr>
        <w:t xml:space="preserve"> sprawne i bezpieczne prowadzenie ruchu pociągów.</w:t>
      </w:r>
      <w:r w:rsidR="00517A25">
        <w:rPr>
          <w:rFonts w:eastAsia="Calibri" w:cs="Arial"/>
        </w:rPr>
        <w:t xml:space="preserve"> </w:t>
      </w:r>
      <w:r w:rsidR="002642EC" w:rsidRPr="0095421E">
        <w:rPr>
          <w:rFonts w:cs="Arial"/>
          <w:shd w:val="clear" w:color="auto" w:fill="FFFFFF"/>
        </w:rPr>
        <w:t xml:space="preserve">Wartość projektu </w:t>
      </w:r>
      <w:r w:rsidR="00517A25">
        <w:rPr>
          <w:rFonts w:cs="Arial"/>
          <w:shd w:val="clear" w:color="auto" w:fill="FFFFFF"/>
        </w:rPr>
        <w:t>wyniosła</w:t>
      </w:r>
      <w:r w:rsidR="002642EC" w:rsidRPr="0095421E">
        <w:rPr>
          <w:rFonts w:cs="Arial"/>
          <w:shd w:val="clear" w:color="auto" w:fill="FFFFFF"/>
        </w:rPr>
        <w:t xml:space="preserve"> 1,1 mld zł. </w:t>
      </w:r>
      <w:r w:rsidR="002642EC" w:rsidRPr="0095421E">
        <w:rPr>
          <w:rFonts w:cs="Arial"/>
          <w:bdr w:val="none" w:sz="0" w:space="0" w:color="auto" w:frame="1"/>
          <w:shd w:val="clear" w:color="auto" w:fill="FFFFFF"/>
        </w:rPr>
        <w:t>Prawie 40 proc. tej kwoty stanowi</w:t>
      </w:r>
      <w:r w:rsidR="00517A25">
        <w:rPr>
          <w:rFonts w:cs="Arial"/>
          <w:bdr w:val="none" w:sz="0" w:space="0" w:color="auto" w:frame="1"/>
          <w:shd w:val="clear" w:color="auto" w:fill="FFFFFF"/>
        </w:rPr>
        <w:t>ło</w:t>
      </w:r>
      <w:r w:rsidR="002642EC" w:rsidRPr="0095421E">
        <w:rPr>
          <w:rFonts w:cs="Arial"/>
          <w:bdr w:val="none" w:sz="0" w:space="0" w:color="auto" w:frame="1"/>
          <w:shd w:val="clear" w:color="auto" w:fill="FFFFFF"/>
        </w:rPr>
        <w:t xml:space="preserve"> dofinansowanie unijne ze środków instrumentu </w:t>
      </w:r>
      <w:proofErr w:type="spellStart"/>
      <w:r w:rsidR="002642EC" w:rsidRPr="0095421E">
        <w:rPr>
          <w:rFonts w:cs="Arial"/>
          <w:bdr w:val="none" w:sz="0" w:space="0" w:color="auto" w:frame="1"/>
          <w:shd w:val="clear" w:color="auto" w:fill="FFFFFF"/>
        </w:rPr>
        <w:t>Connecting</w:t>
      </w:r>
      <w:proofErr w:type="spellEnd"/>
      <w:r w:rsidR="002642EC" w:rsidRPr="0095421E">
        <w:rPr>
          <w:rFonts w:cs="Arial"/>
          <w:bdr w:val="none" w:sz="0" w:space="0" w:color="auto" w:frame="1"/>
          <w:shd w:val="clear" w:color="auto" w:fill="FFFFFF"/>
        </w:rPr>
        <w:t xml:space="preserve"> Europe </w:t>
      </w:r>
      <w:proofErr w:type="spellStart"/>
      <w:r w:rsidR="002642EC" w:rsidRPr="0095421E">
        <w:rPr>
          <w:rFonts w:cs="Arial"/>
          <w:bdr w:val="none" w:sz="0" w:space="0" w:color="auto" w:frame="1"/>
          <w:shd w:val="clear" w:color="auto" w:fill="FFFFFF"/>
        </w:rPr>
        <w:t>Facility</w:t>
      </w:r>
      <w:proofErr w:type="spellEnd"/>
      <w:r w:rsidR="002642EC" w:rsidRPr="0095421E">
        <w:rPr>
          <w:rFonts w:cs="Arial"/>
          <w:bdr w:val="none" w:sz="0" w:space="0" w:color="auto" w:frame="1"/>
          <w:shd w:val="clear" w:color="auto" w:fill="FFFFFF"/>
        </w:rPr>
        <w:t xml:space="preserve"> (CEF) – „Łącząc</w:t>
      </w:r>
      <w:r w:rsidR="00517A25">
        <w:rPr>
          <w:rFonts w:cs="Arial"/>
          <w:bdr w:val="none" w:sz="0" w:space="0" w:color="auto" w:frame="1"/>
          <w:shd w:val="clear" w:color="auto" w:fill="FFFFFF"/>
        </w:rPr>
        <w:t xml:space="preserve"> </w:t>
      </w:r>
      <w:r w:rsidR="002642EC" w:rsidRPr="0095421E">
        <w:rPr>
          <w:rFonts w:cs="Arial"/>
          <w:bdr w:val="none" w:sz="0" w:space="0" w:color="auto" w:frame="1"/>
          <w:shd w:val="clear" w:color="auto" w:fill="FFFFFF"/>
        </w:rPr>
        <w:t>Europę”. </w:t>
      </w:r>
    </w:p>
    <w:p w14:paraId="7A7BF726" w14:textId="77777777" w:rsidR="00DE154F" w:rsidRDefault="00DE154F" w:rsidP="00A15AED">
      <w:pPr>
        <w:rPr>
          <w:rStyle w:val="Pogrubienie"/>
          <w:rFonts w:cs="Arial"/>
        </w:rPr>
      </w:pPr>
    </w:p>
    <w:p w14:paraId="17A55E2C" w14:textId="25F31BBD" w:rsidR="007F3648" w:rsidRDefault="007F3648" w:rsidP="00A15AED">
      <w:pPr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3E1A8BE9" w14:textId="77777777" w:rsidR="00A15AED" w:rsidRDefault="007C6A99" w:rsidP="00A15AED">
      <w:r>
        <w:t>Przemysław Zieliński                                                                                                                              zespół</w:t>
      </w:r>
      <w:r w:rsidR="00A15AED" w:rsidRPr="007F3648">
        <w:t xml:space="preserve"> prasowy</w:t>
      </w:r>
      <w:r w:rsidRPr="007C6A99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t xml:space="preserve">                                                                                                                             </w:t>
      </w:r>
      <w:r w:rsidRPr="007C6A99">
        <w:rPr>
          <w:rStyle w:val="Pogrubienie"/>
          <w:rFonts w:cs="Arial"/>
          <w:b w:val="0"/>
        </w:rPr>
        <w:t>PKP Polskie Linie Kolejowe S.A.</w:t>
      </w:r>
      <w:r w:rsidR="00A15AED" w:rsidRPr="007C6A99">
        <w:rPr>
          <w:b/>
        </w:rPr>
        <w:br/>
      </w:r>
      <w:r w:rsidR="00A15AED" w:rsidRPr="007F3648">
        <w:rPr>
          <w:rStyle w:val="Hipercze"/>
          <w:color w:val="0071BC"/>
          <w:shd w:val="clear" w:color="auto" w:fill="FFFFFF"/>
        </w:rPr>
        <w:t>rzecznik@plk-sa.pl</w:t>
      </w:r>
      <w:r>
        <w:br/>
        <w:t>T: +48 506 564 659</w:t>
      </w:r>
    </w:p>
    <w:p w14:paraId="1B763FE4" w14:textId="77777777" w:rsidR="00C22107" w:rsidRDefault="00C22107" w:rsidP="00A15AED"/>
    <w:p w14:paraId="227DC3EE" w14:textId="77777777" w:rsidR="00C22107" w:rsidRDefault="00AC2669" w:rsidP="00F92C68">
      <w:pPr>
        <w:spacing w:line="360" w:lineRule="auto"/>
        <w:rPr>
          <w:rFonts w:cs="Arial"/>
        </w:rPr>
      </w:pPr>
      <w:r w:rsidRPr="00BE744D">
        <w:rPr>
          <w:rFonts w:cs="Arial"/>
        </w:rPr>
        <w:t>Projekt jest współfinansowany przez Unię Europejską ze środków Funduszu Spójności w ramach Programu Operacyjnego Infrastruktura i Środowisko.</w:t>
      </w:r>
    </w:p>
    <w:p w14:paraId="4DD23A7B" w14:textId="77777777" w:rsidR="0095421E" w:rsidRDefault="0095421E" w:rsidP="00EC43A3">
      <w:pPr>
        <w:spacing w:after="0" w:line="240" w:lineRule="auto"/>
        <w:rPr>
          <w:rFonts w:cs="Arial"/>
        </w:rPr>
      </w:pPr>
    </w:p>
    <w:sectPr w:rsidR="0095421E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C928C" w14:textId="77777777" w:rsidR="0081451A" w:rsidRDefault="0081451A" w:rsidP="009D1AEB">
      <w:pPr>
        <w:spacing w:after="0" w:line="240" w:lineRule="auto"/>
      </w:pPr>
      <w:r>
        <w:separator/>
      </w:r>
    </w:p>
  </w:endnote>
  <w:endnote w:type="continuationSeparator" w:id="0">
    <w:p w14:paraId="68C95437" w14:textId="77777777" w:rsidR="0081451A" w:rsidRDefault="0081451A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74B83" w14:textId="77777777" w:rsidR="00CE631A" w:rsidRDefault="00CE631A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77D44425" w14:textId="77777777" w:rsidR="003C26C7" w:rsidRPr="00714D33" w:rsidRDefault="003C26C7" w:rsidP="003C26C7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2547365B" w14:textId="77777777" w:rsidR="003C26C7" w:rsidRPr="00714D33" w:rsidRDefault="003C26C7" w:rsidP="003C26C7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1BD5213B" w14:textId="3827FAA8" w:rsidR="00CE631A" w:rsidRPr="00860074" w:rsidRDefault="003C26C7" w:rsidP="003C26C7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Pr="005B077A">
      <w:rPr>
        <w:rFonts w:cs="Arial"/>
        <w:color w:val="727271"/>
        <w:sz w:val="14"/>
        <w:szCs w:val="14"/>
      </w:rPr>
      <w:t>33.</w:t>
    </w:r>
    <w:r>
      <w:rPr>
        <w:rFonts w:cs="Arial"/>
        <w:color w:val="727271"/>
        <w:sz w:val="14"/>
        <w:szCs w:val="14"/>
      </w:rPr>
      <w:t>335</w:t>
    </w:r>
    <w:r w:rsidRPr="005B077A">
      <w:rPr>
        <w:rFonts w:cs="Arial"/>
        <w:color w:val="727271"/>
        <w:sz w:val="14"/>
        <w:szCs w:val="14"/>
      </w:rPr>
      <w:t>.</w:t>
    </w:r>
    <w:r>
      <w:rPr>
        <w:rFonts w:cs="Arial"/>
        <w:color w:val="727271"/>
        <w:sz w:val="14"/>
        <w:szCs w:val="14"/>
      </w:rPr>
      <w:t>532</w:t>
    </w:r>
    <w:r w:rsidRPr="005B077A">
      <w:rPr>
        <w:rFonts w:cs="Arial"/>
        <w:color w:val="727271"/>
        <w:sz w:val="14"/>
        <w:szCs w:val="14"/>
      </w:rPr>
      <w:t>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DFA9F" w14:textId="77777777" w:rsidR="0081451A" w:rsidRDefault="0081451A" w:rsidP="009D1AEB">
      <w:pPr>
        <w:spacing w:after="0" w:line="240" w:lineRule="auto"/>
      </w:pPr>
      <w:r>
        <w:separator/>
      </w:r>
    </w:p>
  </w:footnote>
  <w:footnote w:type="continuationSeparator" w:id="0">
    <w:p w14:paraId="58C198B5" w14:textId="77777777" w:rsidR="0081451A" w:rsidRDefault="0081451A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9C90B" w14:textId="77777777" w:rsidR="00CE631A" w:rsidRDefault="00CE631A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4A961941" wp14:editId="7B53B763">
          <wp:extent cx="6089650" cy="588013"/>
          <wp:effectExtent l="0" t="0" r="6350" b="2540"/>
          <wp:docPr id="4" name="Obraz 4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AF5CEE" wp14:editId="438CFBFD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ABF779" w14:textId="77777777" w:rsidR="00CE631A" w:rsidRPr="004D6EC9" w:rsidRDefault="00CE631A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6A419946" w14:textId="77777777" w:rsidR="00CE631A" w:rsidRDefault="00CE631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71A1F4BC" w14:textId="77777777" w:rsidR="00CE631A" w:rsidRPr="004D6EC9" w:rsidRDefault="00CE631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6D36B61F" w14:textId="77777777" w:rsidR="00CE631A" w:rsidRPr="009939C9" w:rsidRDefault="00CE631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66F5BDC4" w14:textId="77777777" w:rsidR="00CE631A" w:rsidRPr="009939C9" w:rsidRDefault="00CE631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7C7E07CD" w14:textId="77777777" w:rsidR="00CE631A" w:rsidRPr="009939C9" w:rsidRDefault="00CE631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09FE507E" w14:textId="77777777" w:rsidR="00CE631A" w:rsidRPr="00DA3248" w:rsidRDefault="00CE631A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AF5CE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" filled="f" stroked="f">
              <v:textbox inset="0,0,0,0">
                <w:txbxContent>
                  <w:p w14:paraId="12ABF779" w14:textId="77777777" w:rsidR="00CE631A" w:rsidRPr="004D6EC9" w:rsidRDefault="00CE631A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6A419946" w14:textId="77777777" w:rsidR="00CE631A" w:rsidRDefault="00CE631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71A1F4BC" w14:textId="77777777" w:rsidR="00CE631A" w:rsidRPr="004D6EC9" w:rsidRDefault="00CE631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6D36B61F" w14:textId="77777777" w:rsidR="00CE631A" w:rsidRPr="009939C9" w:rsidRDefault="00CE631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66F5BDC4" w14:textId="77777777" w:rsidR="00CE631A" w:rsidRPr="009939C9" w:rsidRDefault="00CE631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7C7E07CD" w14:textId="77777777" w:rsidR="00CE631A" w:rsidRPr="009939C9" w:rsidRDefault="00CE631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09FE507E" w14:textId="77777777" w:rsidR="00CE631A" w:rsidRPr="00DA3248" w:rsidRDefault="00CE631A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142309737">
    <w:abstractNumId w:val="1"/>
  </w:num>
  <w:num w:numId="2" w16cid:durableId="1973704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51720"/>
    <w:rsid w:val="000B6A44"/>
    <w:rsid w:val="000C1BDD"/>
    <w:rsid w:val="000F6B0E"/>
    <w:rsid w:val="000F700C"/>
    <w:rsid w:val="00101C5F"/>
    <w:rsid w:val="00127C46"/>
    <w:rsid w:val="00236985"/>
    <w:rsid w:val="002445C6"/>
    <w:rsid w:val="002642EC"/>
    <w:rsid w:val="00277762"/>
    <w:rsid w:val="00291328"/>
    <w:rsid w:val="002D190D"/>
    <w:rsid w:val="002D22C5"/>
    <w:rsid w:val="002E2432"/>
    <w:rsid w:val="002F6767"/>
    <w:rsid w:val="00304808"/>
    <w:rsid w:val="00320260"/>
    <w:rsid w:val="003C26C7"/>
    <w:rsid w:val="003E51E9"/>
    <w:rsid w:val="00401D2C"/>
    <w:rsid w:val="004176EE"/>
    <w:rsid w:val="00424FE8"/>
    <w:rsid w:val="00430558"/>
    <w:rsid w:val="004552F9"/>
    <w:rsid w:val="00460F20"/>
    <w:rsid w:val="00480F74"/>
    <w:rsid w:val="00492182"/>
    <w:rsid w:val="004A717E"/>
    <w:rsid w:val="0050489A"/>
    <w:rsid w:val="00517A25"/>
    <w:rsid w:val="0053308E"/>
    <w:rsid w:val="00560514"/>
    <w:rsid w:val="005E50EE"/>
    <w:rsid w:val="005E7308"/>
    <w:rsid w:val="005E7701"/>
    <w:rsid w:val="00631789"/>
    <w:rsid w:val="0063625B"/>
    <w:rsid w:val="006817EB"/>
    <w:rsid w:val="00685400"/>
    <w:rsid w:val="006B3873"/>
    <w:rsid w:val="006C6C1C"/>
    <w:rsid w:val="006F02FB"/>
    <w:rsid w:val="00793930"/>
    <w:rsid w:val="007A43DC"/>
    <w:rsid w:val="007C6A99"/>
    <w:rsid w:val="007F3648"/>
    <w:rsid w:val="00801C77"/>
    <w:rsid w:val="0081451A"/>
    <w:rsid w:val="00837231"/>
    <w:rsid w:val="00860074"/>
    <w:rsid w:val="008B3C24"/>
    <w:rsid w:val="008C0F64"/>
    <w:rsid w:val="0095421E"/>
    <w:rsid w:val="00985C16"/>
    <w:rsid w:val="009D1AEB"/>
    <w:rsid w:val="00A15AED"/>
    <w:rsid w:val="00A27EFB"/>
    <w:rsid w:val="00A454C4"/>
    <w:rsid w:val="00A47FF8"/>
    <w:rsid w:val="00A51735"/>
    <w:rsid w:val="00A953E0"/>
    <w:rsid w:val="00AC2669"/>
    <w:rsid w:val="00B42F3C"/>
    <w:rsid w:val="00BE7F16"/>
    <w:rsid w:val="00C03AA9"/>
    <w:rsid w:val="00C22107"/>
    <w:rsid w:val="00CE07EB"/>
    <w:rsid w:val="00CE631A"/>
    <w:rsid w:val="00CF1C73"/>
    <w:rsid w:val="00D149FC"/>
    <w:rsid w:val="00D21507"/>
    <w:rsid w:val="00D45A3A"/>
    <w:rsid w:val="00D67041"/>
    <w:rsid w:val="00D82378"/>
    <w:rsid w:val="00DE154F"/>
    <w:rsid w:val="00E4777E"/>
    <w:rsid w:val="00E51E59"/>
    <w:rsid w:val="00E555B7"/>
    <w:rsid w:val="00EC3997"/>
    <w:rsid w:val="00EC43A3"/>
    <w:rsid w:val="00EE280F"/>
    <w:rsid w:val="00EF3C88"/>
    <w:rsid w:val="00F10BED"/>
    <w:rsid w:val="00F1159E"/>
    <w:rsid w:val="00F92C68"/>
    <w:rsid w:val="00FC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26642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43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C43A3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C43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3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D2514-8B5C-4FFD-95AB-0322563C0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540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Nowe możliwości transportu ładunków koleją do portu w Gdańsku</vt:lpstr>
    </vt:vector>
  </TitlesOfParts>
  <Company>PKP PLK S.A.</Company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Nowe możliwości transportu ładunków koleją do portu w Gdańsku</dc:title>
  <dc:subject/>
  <dc:creator>Przemyslaw.Zielinski2@plk-sa.pl</dc:creator>
  <cp:keywords/>
  <dc:description/>
  <cp:lastModifiedBy>Dudzińska Maria</cp:lastModifiedBy>
  <cp:revision>2</cp:revision>
  <dcterms:created xsi:type="dcterms:W3CDTF">2025-01-23T07:59:00Z</dcterms:created>
  <dcterms:modified xsi:type="dcterms:W3CDTF">2025-01-23T07:59:00Z</dcterms:modified>
</cp:coreProperties>
</file>