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63625B" w:rsidRPr="00DE2223" w:rsidRDefault="0063625B" w:rsidP="00DE2223">
      <w:pPr>
        <w:spacing w:after="0" w:line="276" w:lineRule="auto"/>
        <w:jc w:val="right"/>
        <w:rPr>
          <w:rFonts w:cs="Arial"/>
        </w:rPr>
      </w:pPr>
    </w:p>
    <w:p w:rsidR="00277762" w:rsidRPr="00DE2223" w:rsidRDefault="009D1AEB" w:rsidP="00DE2223">
      <w:pPr>
        <w:spacing w:after="0" w:line="276" w:lineRule="auto"/>
        <w:jc w:val="right"/>
        <w:rPr>
          <w:rFonts w:cs="Arial"/>
        </w:rPr>
      </w:pPr>
      <w:r w:rsidRPr="00DE2223">
        <w:rPr>
          <w:rFonts w:cs="Arial"/>
        </w:rPr>
        <w:t>Warszawa,</w:t>
      </w:r>
      <w:r w:rsidR="007D2AEB">
        <w:rPr>
          <w:rFonts w:cs="Arial"/>
        </w:rPr>
        <w:t xml:space="preserve"> </w:t>
      </w:r>
      <w:r w:rsidR="002748D1">
        <w:rPr>
          <w:rFonts w:cs="Arial"/>
        </w:rPr>
        <w:t>3</w:t>
      </w:r>
      <w:r w:rsidR="007F4C5A">
        <w:rPr>
          <w:rFonts w:cs="Arial"/>
        </w:rPr>
        <w:t xml:space="preserve"> września </w:t>
      </w:r>
      <w:r w:rsidR="00DE2223" w:rsidRPr="00DE2223">
        <w:rPr>
          <w:rFonts w:cs="Arial"/>
        </w:rPr>
        <w:t>2020</w:t>
      </w:r>
      <w:r w:rsidRPr="00DE2223">
        <w:rPr>
          <w:rFonts w:cs="Arial"/>
        </w:rPr>
        <w:t xml:space="preserve"> r.</w:t>
      </w:r>
    </w:p>
    <w:p w:rsidR="00ED2B76" w:rsidRDefault="001D0C03" w:rsidP="00A70994">
      <w:pPr>
        <w:pStyle w:val="Nagwek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PLK uczestnikiem Europejskiego Kongresu Gospodarczego</w:t>
      </w:r>
    </w:p>
    <w:p w:rsidR="001D0C03" w:rsidRPr="00E90B18" w:rsidRDefault="00E90B18" w:rsidP="00CB7B0B">
      <w:pPr>
        <w:spacing w:line="360" w:lineRule="auto"/>
        <w:rPr>
          <w:b/>
        </w:rPr>
      </w:pPr>
      <w:r>
        <w:rPr>
          <w:b/>
        </w:rPr>
        <w:t>Inwestycje kolejowe jako motor gospodark</w:t>
      </w:r>
      <w:r w:rsidR="008D0053">
        <w:rPr>
          <w:b/>
        </w:rPr>
        <w:t>i</w:t>
      </w:r>
      <w:r>
        <w:rPr>
          <w:b/>
        </w:rPr>
        <w:t xml:space="preserve">, realizacja Krajowego Programu Kolejowego, nowa perspektywa finansowa UE 2021 </w:t>
      </w:r>
      <w:r w:rsidR="00EA367F">
        <w:rPr>
          <w:b/>
        </w:rPr>
        <w:t>–</w:t>
      </w:r>
      <w:r w:rsidR="00CB7B0B">
        <w:rPr>
          <w:b/>
        </w:rPr>
        <w:t xml:space="preserve"> </w:t>
      </w:r>
      <w:r>
        <w:rPr>
          <w:b/>
        </w:rPr>
        <w:t>2027</w:t>
      </w:r>
      <w:r w:rsidR="008D0053">
        <w:rPr>
          <w:b/>
        </w:rPr>
        <w:t>, współpraca z branżą</w:t>
      </w:r>
      <w:r w:rsidR="00150ADB">
        <w:rPr>
          <w:b/>
        </w:rPr>
        <w:t xml:space="preserve"> budow</w:t>
      </w:r>
      <w:r w:rsidR="00EA367F">
        <w:rPr>
          <w:b/>
        </w:rPr>
        <w:t>l</w:t>
      </w:r>
      <w:r w:rsidR="00150ADB">
        <w:rPr>
          <w:b/>
        </w:rPr>
        <w:t>a</w:t>
      </w:r>
      <w:r w:rsidR="00EA367F">
        <w:rPr>
          <w:b/>
        </w:rPr>
        <w:t>ną w czasach pandemii</w:t>
      </w:r>
      <w:r>
        <w:rPr>
          <w:b/>
        </w:rPr>
        <w:t xml:space="preserve"> - t</w:t>
      </w:r>
      <w:r w:rsidR="001D0C03" w:rsidRPr="001D0C03">
        <w:rPr>
          <w:b/>
        </w:rPr>
        <w:t>o tematy omawiane przez PKP Polskie Linie Kolejowe S.A. podczas Europejskiego Kongresu Gospodarczego (EEC)</w:t>
      </w:r>
      <w:r>
        <w:rPr>
          <w:b/>
        </w:rPr>
        <w:t xml:space="preserve"> </w:t>
      </w:r>
      <w:r w:rsidR="008D0053" w:rsidRPr="00E90B18">
        <w:rPr>
          <w:b/>
          <w:bCs/>
        </w:rPr>
        <w:t>w Katowicach</w:t>
      </w:r>
      <w:r w:rsidR="008D0053">
        <w:rPr>
          <w:b/>
          <w:bCs/>
        </w:rPr>
        <w:t>.</w:t>
      </w:r>
      <w:r w:rsidR="008D0053" w:rsidRPr="00E90B18">
        <w:rPr>
          <w:b/>
          <w:bCs/>
        </w:rPr>
        <w:t xml:space="preserve"> </w:t>
      </w:r>
      <w:r w:rsidRPr="00E90B18">
        <w:rPr>
          <w:b/>
          <w:bCs/>
        </w:rPr>
        <w:t>PLK po raz kolejny są uczestnikiem najważniejszego spotkania b</w:t>
      </w:r>
      <w:r w:rsidR="008D0053">
        <w:rPr>
          <w:b/>
          <w:bCs/>
        </w:rPr>
        <w:t>iznesowego w Europie Centralnej.</w:t>
      </w:r>
    </w:p>
    <w:p w:rsidR="00582AA2" w:rsidRDefault="00E90B18" w:rsidP="00CB7B0B">
      <w:pPr>
        <w:spacing w:after="120" w:line="360" w:lineRule="auto"/>
        <w:rPr>
          <w:bCs/>
        </w:rPr>
      </w:pPr>
      <w:r w:rsidRPr="00E90B18">
        <w:rPr>
          <w:bCs/>
        </w:rPr>
        <w:t xml:space="preserve">PKP Polskie Linie Kolejowe S.A. uczestniczą w czterech debatach </w:t>
      </w:r>
      <w:r>
        <w:rPr>
          <w:bCs/>
        </w:rPr>
        <w:t>–</w:t>
      </w:r>
      <w:r w:rsidRPr="00E90B18">
        <w:rPr>
          <w:bCs/>
        </w:rPr>
        <w:t xml:space="preserve"> </w:t>
      </w:r>
      <w:r>
        <w:rPr>
          <w:bCs/>
        </w:rPr>
        <w:t>„</w:t>
      </w:r>
      <w:r w:rsidRPr="00E90B18">
        <w:rPr>
          <w:bCs/>
        </w:rPr>
        <w:t>Strategia transportowa dla Polski</w:t>
      </w:r>
      <w:r>
        <w:rPr>
          <w:bCs/>
        </w:rPr>
        <w:t xml:space="preserve">”, </w:t>
      </w:r>
      <w:r w:rsidR="002748D1">
        <w:rPr>
          <w:bCs/>
        </w:rPr>
        <w:t>„</w:t>
      </w:r>
      <w:r w:rsidR="002748D1" w:rsidRPr="002748D1">
        <w:rPr>
          <w:bCs/>
        </w:rPr>
        <w:t>Rynek budowlany w nowych realiach</w:t>
      </w:r>
      <w:r w:rsidR="002748D1">
        <w:rPr>
          <w:bCs/>
        </w:rPr>
        <w:t>”, „</w:t>
      </w:r>
      <w:r w:rsidRPr="00E90B18">
        <w:rPr>
          <w:bCs/>
        </w:rPr>
        <w:t>Centralny Port Komunikacyjny</w:t>
      </w:r>
      <w:r>
        <w:rPr>
          <w:bCs/>
        </w:rPr>
        <w:t>”</w:t>
      </w:r>
      <w:r w:rsidR="002748D1">
        <w:rPr>
          <w:bCs/>
        </w:rPr>
        <w:t xml:space="preserve"> oraz „</w:t>
      </w:r>
      <w:r w:rsidR="002748D1" w:rsidRPr="002748D1">
        <w:rPr>
          <w:bCs/>
        </w:rPr>
        <w:t>Inwestycje publiczne</w:t>
      </w:r>
      <w:r w:rsidR="002748D1">
        <w:rPr>
          <w:bCs/>
        </w:rPr>
        <w:t xml:space="preserve">”. </w:t>
      </w:r>
    </w:p>
    <w:p w:rsidR="008D0053" w:rsidRDefault="00C25189" w:rsidP="007C2AE4">
      <w:pPr>
        <w:spacing w:after="120" w:line="360" w:lineRule="auto"/>
        <w:rPr>
          <w:bCs/>
        </w:rPr>
      </w:pPr>
      <w:r w:rsidRPr="007C2AE4">
        <w:rPr>
          <w:b/>
          <w:bCs/>
        </w:rPr>
        <w:t>Prezes</w:t>
      </w:r>
      <w:r w:rsidR="007C2AE4">
        <w:rPr>
          <w:b/>
          <w:bCs/>
        </w:rPr>
        <w:t xml:space="preserve"> PKP Polskich Linii K</w:t>
      </w:r>
      <w:r w:rsidRPr="007C2AE4">
        <w:rPr>
          <w:b/>
          <w:bCs/>
        </w:rPr>
        <w:t>olejowych S.A. Ireneusz Merchel</w:t>
      </w:r>
      <w:r>
        <w:rPr>
          <w:bCs/>
        </w:rPr>
        <w:t xml:space="preserve"> </w:t>
      </w:r>
      <w:r w:rsidR="008D0053">
        <w:rPr>
          <w:bCs/>
        </w:rPr>
        <w:t xml:space="preserve">na panelu </w:t>
      </w:r>
      <w:r w:rsidR="00DF579E">
        <w:rPr>
          <w:bCs/>
        </w:rPr>
        <w:t>„</w:t>
      </w:r>
      <w:r w:rsidR="004822C0" w:rsidRPr="004822C0">
        <w:rPr>
          <w:bCs/>
        </w:rPr>
        <w:t>Strategia transportowa dla Polski</w:t>
      </w:r>
      <w:r w:rsidR="00DF579E">
        <w:rPr>
          <w:bCs/>
        </w:rPr>
        <w:t>”</w:t>
      </w:r>
      <w:r w:rsidR="008D0053">
        <w:rPr>
          <w:bCs/>
        </w:rPr>
        <w:t xml:space="preserve"> powiedział</w:t>
      </w:r>
      <w:r>
        <w:rPr>
          <w:bCs/>
        </w:rPr>
        <w:t>, że spółka</w:t>
      </w:r>
      <w:r w:rsidRPr="00C25189">
        <w:rPr>
          <w:bCs/>
        </w:rPr>
        <w:t xml:space="preserve"> poza realizacją projektów perspektywy 2021 – 2027 wynikającą z założeń wieloletnich ram finansowy</w:t>
      </w:r>
      <w:r>
        <w:rPr>
          <w:bCs/>
        </w:rPr>
        <w:t>ch wydatków Unii Europejskiej,</w:t>
      </w:r>
      <w:r w:rsidRPr="00C25189">
        <w:rPr>
          <w:bCs/>
        </w:rPr>
        <w:t xml:space="preserve"> będzie realizowała inwestycje w ramach nowych instru</w:t>
      </w:r>
      <w:r>
        <w:rPr>
          <w:bCs/>
        </w:rPr>
        <w:t xml:space="preserve">mentów finansowych takich jak: Krajowy Plan Odbudowy, Programu Kolej Plus i </w:t>
      </w:r>
      <w:r w:rsidRPr="00C25189">
        <w:rPr>
          <w:bCs/>
        </w:rPr>
        <w:t>Program budowy/modernizacji przystanków kolejowych na lata 2020–2025.</w:t>
      </w:r>
    </w:p>
    <w:p w:rsidR="0018475F" w:rsidRPr="008D0053" w:rsidRDefault="00C25189" w:rsidP="007C2AE4">
      <w:pPr>
        <w:spacing w:after="120" w:line="360" w:lineRule="auto"/>
        <w:rPr>
          <w:bCs/>
        </w:rPr>
      </w:pPr>
      <w:r>
        <w:rPr>
          <w:bCs/>
        </w:rPr>
        <w:t xml:space="preserve"> – </w:t>
      </w:r>
      <w:r w:rsidR="00784756" w:rsidRPr="008D0053">
        <w:rPr>
          <w:bCs/>
          <w:i/>
        </w:rPr>
        <w:t>Ponadto realizujemy podstawowe cele w zakresie strategii państwa. to np. modernizacja korytarzy sieci TEN-T, inwestycje dla poprawy warunków przewozów ładunków - inwestycje na magistralach towarowych, w portach czy przejściach granicznych</w:t>
      </w:r>
      <w:r w:rsidR="00784756" w:rsidRPr="00784756">
        <w:rPr>
          <w:b/>
          <w:bCs/>
          <w:i/>
        </w:rPr>
        <w:t xml:space="preserve"> </w:t>
      </w:r>
      <w:r w:rsidR="00784756">
        <w:rPr>
          <w:b/>
          <w:bCs/>
        </w:rPr>
        <w:t xml:space="preserve">– </w:t>
      </w:r>
      <w:r w:rsidR="008D0053" w:rsidRPr="008D0053">
        <w:rPr>
          <w:bCs/>
        </w:rPr>
        <w:t xml:space="preserve">powiedział </w:t>
      </w:r>
      <w:r w:rsidR="008D0053">
        <w:rPr>
          <w:bCs/>
        </w:rPr>
        <w:t>Ireneusz Merchel</w:t>
      </w:r>
      <w:r w:rsidR="00784756" w:rsidRPr="008D0053">
        <w:rPr>
          <w:bCs/>
        </w:rPr>
        <w:t xml:space="preserve">. </w:t>
      </w:r>
    </w:p>
    <w:p w:rsidR="008D0053" w:rsidRDefault="00CB7B0B" w:rsidP="007C2AE4">
      <w:pPr>
        <w:spacing w:after="120" w:line="360" w:lineRule="auto"/>
        <w:rPr>
          <w:bCs/>
        </w:rPr>
      </w:pPr>
      <w:r>
        <w:rPr>
          <w:bCs/>
        </w:rPr>
        <w:t xml:space="preserve">Prezes PLK podkreślił, że </w:t>
      </w:r>
      <w:r w:rsidR="008B78A2">
        <w:rPr>
          <w:bCs/>
        </w:rPr>
        <w:t xml:space="preserve">zarządca infrastruktury </w:t>
      </w:r>
      <w:r w:rsidR="008B78A2" w:rsidRPr="008B78A2">
        <w:rPr>
          <w:bCs/>
        </w:rPr>
        <w:t>utrzymuj</w:t>
      </w:r>
      <w:r w:rsidR="008B78A2">
        <w:rPr>
          <w:bCs/>
        </w:rPr>
        <w:t>e</w:t>
      </w:r>
      <w:r w:rsidR="008B78A2" w:rsidRPr="008B78A2">
        <w:rPr>
          <w:bCs/>
        </w:rPr>
        <w:t xml:space="preserve"> dobre tempo</w:t>
      </w:r>
      <w:r w:rsidR="008B78A2">
        <w:rPr>
          <w:bCs/>
        </w:rPr>
        <w:t xml:space="preserve"> realizacji Krajowego Programu Kolejowego</w:t>
      </w:r>
      <w:r w:rsidR="008D0053">
        <w:rPr>
          <w:bCs/>
        </w:rPr>
        <w:t xml:space="preserve">. W 2020 </w:t>
      </w:r>
      <w:r>
        <w:rPr>
          <w:bCs/>
        </w:rPr>
        <w:t xml:space="preserve">roku </w:t>
      </w:r>
      <w:r w:rsidR="008B78A2">
        <w:rPr>
          <w:bCs/>
        </w:rPr>
        <w:t xml:space="preserve">spółka </w:t>
      </w:r>
      <w:r>
        <w:rPr>
          <w:bCs/>
        </w:rPr>
        <w:t xml:space="preserve">zrealizuje inwestycje na poziomie kilkunastu miliardów złotych. </w:t>
      </w:r>
    </w:p>
    <w:p w:rsidR="00CB7B0B" w:rsidRDefault="00360069" w:rsidP="007C2AE4">
      <w:pPr>
        <w:spacing w:after="120" w:line="360" w:lineRule="auto"/>
        <w:rPr>
          <w:bCs/>
        </w:rPr>
      </w:pPr>
      <w:r>
        <w:rPr>
          <w:bCs/>
          <w:i/>
        </w:rPr>
        <w:t>-</w:t>
      </w:r>
      <w:r w:rsidR="00CB7B0B" w:rsidRPr="008D0053">
        <w:rPr>
          <w:bCs/>
          <w:i/>
        </w:rPr>
        <w:t xml:space="preserve"> </w:t>
      </w:r>
      <w:r w:rsidR="008B78A2" w:rsidRPr="008D0053">
        <w:rPr>
          <w:bCs/>
          <w:i/>
        </w:rPr>
        <w:t xml:space="preserve">Obecnie na budowach PLK realizują roboty o łącznej wartości ponad 51 mld zł. Zakończono prace o wartości około 14 mld zł, co oznacza, że 87% Krajowego Programu Krajowego o wartości 76 mld zł to już projekty zakończone i na zaawansowanym etapie realizacji. Ponadto podpisywane są umowy i ogłaszane przetargi – </w:t>
      </w:r>
      <w:r w:rsidR="008D0053" w:rsidRPr="008D0053">
        <w:rPr>
          <w:bCs/>
        </w:rPr>
        <w:t xml:space="preserve">powiedział </w:t>
      </w:r>
      <w:r w:rsidR="008D0053">
        <w:rPr>
          <w:bCs/>
        </w:rPr>
        <w:t xml:space="preserve">Ireneusz Merchel. Prezes dodał, że </w:t>
      </w:r>
      <w:r w:rsidR="008B78A2">
        <w:rPr>
          <w:bCs/>
        </w:rPr>
        <w:t xml:space="preserve">PLK stawiają na jakość realizowanych inwestycji, by mogły one służyć podróżnym i przewoźnikom przez kolejne kilkadziesiąt lat. </w:t>
      </w:r>
    </w:p>
    <w:p w:rsidR="008D0053" w:rsidRDefault="002748D1" w:rsidP="007C2AE4">
      <w:pPr>
        <w:spacing w:after="120" w:line="360" w:lineRule="auto"/>
        <w:rPr>
          <w:bCs/>
        </w:rPr>
      </w:pPr>
      <w:r w:rsidRPr="007C2AE4">
        <w:rPr>
          <w:b/>
          <w:bCs/>
        </w:rPr>
        <w:t>Arnold Bresch, członek Zarządu PLK</w:t>
      </w:r>
      <w:r>
        <w:rPr>
          <w:bCs/>
        </w:rPr>
        <w:t xml:space="preserve"> w debacie „</w:t>
      </w:r>
      <w:r w:rsidRPr="002748D1">
        <w:rPr>
          <w:bCs/>
        </w:rPr>
        <w:t>Rynek budowlany w nowych realiach</w:t>
      </w:r>
      <w:r>
        <w:rPr>
          <w:bCs/>
        </w:rPr>
        <w:t xml:space="preserve">”, zwrócił uwagę, że pomimo pandemii spółka realizuje plan finansowy </w:t>
      </w:r>
      <w:r w:rsidRPr="002748D1">
        <w:rPr>
          <w:bCs/>
        </w:rPr>
        <w:t>zgodnie z planem. Zapewniona jest ciągłość ogłaszania nowy</w:t>
      </w:r>
      <w:r>
        <w:rPr>
          <w:bCs/>
        </w:rPr>
        <w:t xml:space="preserve">ch przetargów i zawierania umów - </w:t>
      </w:r>
      <w:r w:rsidRPr="002748D1">
        <w:rPr>
          <w:bCs/>
        </w:rPr>
        <w:t>co pozwala wykonawcom na uzyskiwanie nowych zleceń</w:t>
      </w:r>
      <w:r>
        <w:rPr>
          <w:bCs/>
        </w:rPr>
        <w:t xml:space="preserve">. </w:t>
      </w:r>
      <w:r w:rsidR="008B78A2" w:rsidRPr="008B78A2">
        <w:rPr>
          <w:bCs/>
        </w:rPr>
        <w:t>Duże projekty są ważne dla podtrzymywanie koniunktury gospodarczej.</w:t>
      </w:r>
    </w:p>
    <w:p w:rsidR="008D0053" w:rsidRDefault="008B78A2" w:rsidP="007C2AE4">
      <w:pPr>
        <w:spacing w:after="120" w:line="360" w:lineRule="auto"/>
        <w:rPr>
          <w:bCs/>
        </w:rPr>
      </w:pPr>
      <w:r>
        <w:rPr>
          <w:bCs/>
        </w:rPr>
        <w:lastRenderedPageBreak/>
        <w:t xml:space="preserve"> </w:t>
      </w:r>
      <w:r w:rsidR="00C25189">
        <w:rPr>
          <w:bCs/>
        </w:rPr>
        <w:t>Członek Zarządu PLK poruszył także temat współpracy z wykonawc</w:t>
      </w:r>
      <w:r w:rsidR="004822C0">
        <w:rPr>
          <w:bCs/>
        </w:rPr>
        <w:t>ami. Podkreślił, że PLK prowadzą</w:t>
      </w:r>
      <w:r w:rsidR="00150ADB">
        <w:rPr>
          <w:bCs/>
        </w:rPr>
        <w:t xml:space="preserve"> dialog z branżą budow</w:t>
      </w:r>
      <w:r w:rsidR="00C25189">
        <w:rPr>
          <w:bCs/>
        </w:rPr>
        <w:t>l</w:t>
      </w:r>
      <w:r w:rsidR="00150ADB">
        <w:rPr>
          <w:bCs/>
        </w:rPr>
        <w:t>a</w:t>
      </w:r>
      <w:r w:rsidR="00C25189">
        <w:rPr>
          <w:bCs/>
        </w:rPr>
        <w:t>ną, dotycząc</w:t>
      </w:r>
      <w:r w:rsidR="008D0053">
        <w:rPr>
          <w:bCs/>
        </w:rPr>
        <w:t>y</w:t>
      </w:r>
      <w:r w:rsidR="00C25189">
        <w:rPr>
          <w:bCs/>
        </w:rPr>
        <w:t xml:space="preserve"> m.in. usprawnienia wspólnych działań </w:t>
      </w:r>
      <w:r w:rsidR="007C2AE4">
        <w:rPr>
          <w:bCs/>
        </w:rPr>
        <w:t xml:space="preserve">i współpracy </w:t>
      </w:r>
      <w:r w:rsidR="00C25189">
        <w:rPr>
          <w:bCs/>
        </w:rPr>
        <w:t>w procesie inwestycyjnym.</w:t>
      </w:r>
    </w:p>
    <w:p w:rsidR="002748D1" w:rsidRDefault="00C25189" w:rsidP="007C2AE4">
      <w:pPr>
        <w:spacing w:after="120" w:line="360" w:lineRule="auto"/>
        <w:rPr>
          <w:bCs/>
        </w:rPr>
      </w:pPr>
      <w:r w:rsidRPr="008D0053">
        <w:rPr>
          <w:bCs/>
          <w:i/>
        </w:rPr>
        <w:t xml:space="preserve"> </w:t>
      </w:r>
      <w:r w:rsidR="007C2AE4" w:rsidRPr="008D0053">
        <w:rPr>
          <w:bCs/>
          <w:i/>
        </w:rPr>
        <w:t xml:space="preserve">– PKP Polskie Linie Kolejowe S.A. płacą swoje zobowiązania regularnie i w pełnej wysokości, </w:t>
      </w:r>
      <w:bookmarkStart w:id="0" w:name="_GoBack"/>
      <w:bookmarkEnd w:id="0"/>
      <w:r w:rsidR="007C2AE4" w:rsidRPr="008D0053">
        <w:rPr>
          <w:bCs/>
          <w:i/>
        </w:rPr>
        <w:t>często pozytywnie przychylając się do wniosków wykonawców o przedterminową płatność. Prowadzimy również rozmowy w zakresie zabezpieczeń stosowanych na projektach (gwarancje zwrotu zaliczki, gwarancje należytego wykonania umowy</w:t>
      </w:r>
      <w:r w:rsidR="007C2AE4">
        <w:rPr>
          <w:bCs/>
        </w:rPr>
        <w:t xml:space="preserve"> – podkreślał </w:t>
      </w:r>
      <w:r w:rsidR="007C2AE4" w:rsidRPr="007C2AE4">
        <w:rPr>
          <w:b/>
          <w:bCs/>
        </w:rPr>
        <w:t>Arnold Bresch.</w:t>
      </w:r>
      <w:r w:rsidR="007C2AE4">
        <w:rPr>
          <w:bCs/>
        </w:rPr>
        <w:t xml:space="preserve"> </w:t>
      </w:r>
    </w:p>
    <w:p w:rsidR="001D0C03" w:rsidRPr="007C2AE4" w:rsidRDefault="007C2AE4" w:rsidP="00E558AE">
      <w:pPr>
        <w:spacing w:after="120" w:line="360" w:lineRule="auto"/>
        <w:rPr>
          <w:rFonts w:cs="Arial"/>
        </w:rPr>
      </w:pPr>
      <w:r w:rsidRPr="007C2AE4">
        <w:rPr>
          <w:rFonts w:cs="Arial"/>
          <w:b/>
          <w:bCs/>
        </w:rPr>
        <w:t>Europejski Kongres Gospodarczy (European Economic Congress – EEC)</w:t>
      </w:r>
      <w:r w:rsidRPr="007C2AE4">
        <w:rPr>
          <w:rFonts w:cs="Arial"/>
        </w:rPr>
        <w:t> w Katowicach to trzydniowy cykl debat, spotkań i wydarzeń towarzyszących z udziałem gości z Polski i z zagranicy. Prowadzone rozmowy dotyczą kwestii najistotniejszych dla rozwoju gospodarczego i społecznego Europy.</w:t>
      </w:r>
    </w:p>
    <w:p w:rsidR="001B4FBA" w:rsidRDefault="001B4FBA" w:rsidP="00DE2223">
      <w:pPr>
        <w:spacing w:after="0" w:line="276" w:lineRule="auto"/>
        <w:rPr>
          <w:rStyle w:val="Pogrubienie"/>
          <w:rFonts w:cs="Arial"/>
        </w:rPr>
      </w:pPr>
    </w:p>
    <w:p w:rsidR="007F3648" w:rsidRPr="00DE2223" w:rsidRDefault="007F3648" w:rsidP="00694025">
      <w:pPr>
        <w:spacing w:after="0" w:line="240" w:lineRule="auto"/>
        <w:rPr>
          <w:rStyle w:val="Pogrubienie"/>
          <w:rFonts w:cs="Arial"/>
        </w:rPr>
      </w:pPr>
      <w:r w:rsidRPr="00DE2223">
        <w:rPr>
          <w:rStyle w:val="Pogrubienie"/>
          <w:rFonts w:cs="Arial"/>
        </w:rPr>
        <w:t>Kontakt dla mediów:</w:t>
      </w:r>
    </w:p>
    <w:p w:rsidR="004822C0" w:rsidRPr="004822C0" w:rsidRDefault="004822C0" w:rsidP="00694025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Mirosław Siemieniec</w:t>
      </w:r>
    </w:p>
    <w:p w:rsidR="004822C0" w:rsidRP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rzecznik</w:t>
      </w:r>
      <w:r w:rsidRPr="004822C0">
        <w:rPr>
          <w:rStyle w:val="Pogrubienie"/>
          <w:rFonts w:cs="Arial"/>
          <w:b w:val="0"/>
        </w:rPr>
        <w:t xml:space="preserve"> prasowy</w:t>
      </w:r>
    </w:p>
    <w:p w:rsid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 w:rsidRPr="004822C0">
        <w:rPr>
          <w:rStyle w:val="Pogrubienie"/>
          <w:rFonts w:cs="Arial"/>
          <w:b w:val="0"/>
        </w:rPr>
        <w:t>PKP Polskie Linie Kolejowe S.A.</w:t>
      </w:r>
    </w:p>
    <w:p w:rsidR="004822C0" w:rsidRDefault="008633F9" w:rsidP="003279CA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4822C0" w:rsidRPr="00D86C57">
          <w:rPr>
            <w:rStyle w:val="Hipercze"/>
            <w:rFonts w:cs="Arial"/>
          </w:rPr>
          <w:t>rzecznik@plk-sa.pl</w:t>
        </w:r>
      </w:hyperlink>
    </w:p>
    <w:p w:rsidR="004822C0" w:rsidRPr="004822C0" w:rsidRDefault="004822C0" w:rsidP="003279CA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tel. 22 473 30 02</w:t>
      </w:r>
    </w:p>
    <w:p w:rsidR="009C3531" w:rsidRPr="004822C0" w:rsidRDefault="008757CC" w:rsidP="003279CA">
      <w:pPr>
        <w:spacing w:after="0" w:line="240" w:lineRule="auto"/>
        <w:rPr>
          <w:rFonts w:cs="Arial"/>
          <w:b/>
          <w:bCs/>
        </w:rPr>
      </w:pPr>
      <w:r w:rsidRPr="004822C0">
        <w:rPr>
          <w:rStyle w:val="Pogrubienie"/>
          <w:rFonts w:cs="Arial"/>
          <w:b w:val="0"/>
        </w:rPr>
        <w:t xml:space="preserve"> </w:t>
      </w:r>
    </w:p>
    <w:sectPr w:rsidR="009C3531" w:rsidRPr="004822C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F9" w:rsidRDefault="008633F9" w:rsidP="009D1AEB">
      <w:pPr>
        <w:spacing w:after="0" w:line="240" w:lineRule="auto"/>
      </w:pPr>
      <w:r>
        <w:separator/>
      </w:r>
    </w:p>
  </w:endnote>
  <w:endnote w:type="continuationSeparator" w:id="0">
    <w:p w:rsidR="008633F9" w:rsidRDefault="008633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F9" w:rsidRDefault="008633F9" w:rsidP="009D1AEB">
      <w:pPr>
        <w:spacing w:after="0" w:line="240" w:lineRule="auto"/>
      </w:pPr>
      <w:r>
        <w:separator/>
      </w:r>
    </w:p>
  </w:footnote>
  <w:footnote w:type="continuationSeparator" w:id="0">
    <w:p w:rsidR="008633F9" w:rsidRDefault="008633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8EE"/>
    <w:rsid w:val="00010328"/>
    <w:rsid w:val="00035582"/>
    <w:rsid w:val="00072F29"/>
    <w:rsid w:val="00090C25"/>
    <w:rsid w:val="000D30A0"/>
    <w:rsid w:val="000F5C33"/>
    <w:rsid w:val="00104F4B"/>
    <w:rsid w:val="00124EFF"/>
    <w:rsid w:val="001325F3"/>
    <w:rsid w:val="0013352E"/>
    <w:rsid w:val="00143612"/>
    <w:rsid w:val="00150ADB"/>
    <w:rsid w:val="00172238"/>
    <w:rsid w:val="0018475F"/>
    <w:rsid w:val="001866D0"/>
    <w:rsid w:val="00195267"/>
    <w:rsid w:val="001B00E5"/>
    <w:rsid w:val="001B4FBA"/>
    <w:rsid w:val="001C4C8D"/>
    <w:rsid w:val="001D0C03"/>
    <w:rsid w:val="00220C98"/>
    <w:rsid w:val="00236985"/>
    <w:rsid w:val="00240FE2"/>
    <w:rsid w:val="00245ABE"/>
    <w:rsid w:val="00257754"/>
    <w:rsid w:val="002748D1"/>
    <w:rsid w:val="002765D3"/>
    <w:rsid w:val="00277762"/>
    <w:rsid w:val="00291328"/>
    <w:rsid w:val="002C6960"/>
    <w:rsid w:val="002E009F"/>
    <w:rsid w:val="002F6767"/>
    <w:rsid w:val="00326A41"/>
    <w:rsid w:val="003279CA"/>
    <w:rsid w:val="00327ED2"/>
    <w:rsid w:val="00346960"/>
    <w:rsid w:val="00360069"/>
    <w:rsid w:val="003A1827"/>
    <w:rsid w:val="003B19EF"/>
    <w:rsid w:val="003B7331"/>
    <w:rsid w:val="003E2E8B"/>
    <w:rsid w:val="004251D2"/>
    <w:rsid w:val="00441ED7"/>
    <w:rsid w:val="00451AE5"/>
    <w:rsid w:val="004528E6"/>
    <w:rsid w:val="00466D9A"/>
    <w:rsid w:val="00473070"/>
    <w:rsid w:val="004822C0"/>
    <w:rsid w:val="004A547B"/>
    <w:rsid w:val="004D37E5"/>
    <w:rsid w:val="004E3F2C"/>
    <w:rsid w:val="004E51F3"/>
    <w:rsid w:val="004F2FA4"/>
    <w:rsid w:val="005129A1"/>
    <w:rsid w:val="0051625F"/>
    <w:rsid w:val="00522AB0"/>
    <w:rsid w:val="005251E8"/>
    <w:rsid w:val="00533B1C"/>
    <w:rsid w:val="00533D62"/>
    <w:rsid w:val="00533D92"/>
    <w:rsid w:val="0054470A"/>
    <w:rsid w:val="00577138"/>
    <w:rsid w:val="00582AA2"/>
    <w:rsid w:val="005A57AA"/>
    <w:rsid w:val="005B3DC6"/>
    <w:rsid w:val="005C3925"/>
    <w:rsid w:val="005D3230"/>
    <w:rsid w:val="005F59C0"/>
    <w:rsid w:val="005F7C77"/>
    <w:rsid w:val="0060217F"/>
    <w:rsid w:val="0063625B"/>
    <w:rsid w:val="006427A8"/>
    <w:rsid w:val="006470B0"/>
    <w:rsid w:val="00657831"/>
    <w:rsid w:val="00667C1D"/>
    <w:rsid w:val="00682B96"/>
    <w:rsid w:val="0068354D"/>
    <w:rsid w:val="00687882"/>
    <w:rsid w:val="00694025"/>
    <w:rsid w:val="0069559D"/>
    <w:rsid w:val="006A057B"/>
    <w:rsid w:val="006A399C"/>
    <w:rsid w:val="006A6ADF"/>
    <w:rsid w:val="006A7B9F"/>
    <w:rsid w:val="006C2626"/>
    <w:rsid w:val="006C6C1C"/>
    <w:rsid w:val="006D18BC"/>
    <w:rsid w:val="006D3E11"/>
    <w:rsid w:val="006D7DB3"/>
    <w:rsid w:val="006F3DF2"/>
    <w:rsid w:val="007028A9"/>
    <w:rsid w:val="007477BF"/>
    <w:rsid w:val="007757E8"/>
    <w:rsid w:val="0078038E"/>
    <w:rsid w:val="00781932"/>
    <w:rsid w:val="007827C1"/>
    <w:rsid w:val="00784756"/>
    <w:rsid w:val="00792D7C"/>
    <w:rsid w:val="007A39B7"/>
    <w:rsid w:val="007B7175"/>
    <w:rsid w:val="007C2AE4"/>
    <w:rsid w:val="007D2AEB"/>
    <w:rsid w:val="007E1DB8"/>
    <w:rsid w:val="007F3648"/>
    <w:rsid w:val="007F4C5A"/>
    <w:rsid w:val="007F58DD"/>
    <w:rsid w:val="00813957"/>
    <w:rsid w:val="00824530"/>
    <w:rsid w:val="0084690A"/>
    <w:rsid w:val="00860074"/>
    <w:rsid w:val="008633F9"/>
    <w:rsid w:val="008757CC"/>
    <w:rsid w:val="00877A93"/>
    <w:rsid w:val="008B2524"/>
    <w:rsid w:val="008B78A2"/>
    <w:rsid w:val="008D0053"/>
    <w:rsid w:val="008D2AB1"/>
    <w:rsid w:val="008D7246"/>
    <w:rsid w:val="008E24C7"/>
    <w:rsid w:val="00923736"/>
    <w:rsid w:val="00926CE3"/>
    <w:rsid w:val="00934587"/>
    <w:rsid w:val="0093468F"/>
    <w:rsid w:val="009377D7"/>
    <w:rsid w:val="009502EC"/>
    <w:rsid w:val="00953B3F"/>
    <w:rsid w:val="009653A5"/>
    <w:rsid w:val="00973F45"/>
    <w:rsid w:val="00974995"/>
    <w:rsid w:val="009804E5"/>
    <w:rsid w:val="009A2535"/>
    <w:rsid w:val="009A4AC9"/>
    <w:rsid w:val="009C3531"/>
    <w:rsid w:val="009C41CE"/>
    <w:rsid w:val="009C51C0"/>
    <w:rsid w:val="009C6C0F"/>
    <w:rsid w:val="009D1AEB"/>
    <w:rsid w:val="009E028F"/>
    <w:rsid w:val="009F0364"/>
    <w:rsid w:val="009F7D8B"/>
    <w:rsid w:val="00A04ADB"/>
    <w:rsid w:val="00A0759D"/>
    <w:rsid w:val="00A07908"/>
    <w:rsid w:val="00A11F95"/>
    <w:rsid w:val="00A15AED"/>
    <w:rsid w:val="00A3366E"/>
    <w:rsid w:val="00A70994"/>
    <w:rsid w:val="00A70EB6"/>
    <w:rsid w:val="00A90796"/>
    <w:rsid w:val="00AA6B2D"/>
    <w:rsid w:val="00AC208E"/>
    <w:rsid w:val="00AD1D5A"/>
    <w:rsid w:val="00AE1209"/>
    <w:rsid w:val="00AE5A23"/>
    <w:rsid w:val="00B0129A"/>
    <w:rsid w:val="00B35908"/>
    <w:rsid w:val="00B75306"/>
    <w:rsid w:val="00B937AC"/>
    <w:rsid w:val="00B94C6A"/>
    <w:rsid w:val="00BE2BAB"/>
    <w:rsid w:val="00BF0365"/>
    <w:rsid w:val="00C04EFD"/>
    <w:rsid w:val="00C07CBA"/>
    <w:rsid w:val="00C25189"/>
    <w:rsid w:val="00C90FC2"/>
    <w:rsid w:val="00CA37F2"/>
    <w:rsid w:val="00CB741F"/>
    <w:rsid w:val="00CB7B0B"/>
    <w:rsid w:val="00CC79EE"/>
    <w:rsid w:val="00CD5529"/>
    <w:rsid w:val="00D149FC"/>
    <w:rsid w:val="00D17C03"/>
    <w:rsid w:val="00D20898"/>
    <w:rsid w:val="00D53081"/>
    <w:rsid w:val="00D53596"/>
    <w:rsid w:val="00D565BB"/>
    <w:rsid w:val="00D81E6E"/>
    <w:rsid w:val="00DA4DC9"/>
    <w:rsid w:val="00DE2223"/>
    <w:rsid w:val="00DE7E2B"/>
    <w:rsid w:val="00DF579E"/>
    <w:rsid w:val="00E0069E"/>
    <w:rsid w:val="00E017D2"/>
    <w:rsid w:val="00E227FC"/>
    <w:rsid w:val="00E558AE"/>
    <w:rsid w:val="00E84074"/>
    <w:rsid w:val="00E90B18"/>
    <w:rsid w:val="00EA06A5"/>
    <w:rsid w:val="00EA367F"/>
    <w:rsid w:val="00EB4B1C"/>
    <w:rsid w:val="00ED2B76"/>
    <w:rsid w:val="00EE5E0B"/>
    <w:rsid w:val="00EF035C"/>
    <w:rsid w:val="00EF74D1"/>
    <w:rsid w:val="00EF78EB"/>
    <w:rsid w:val="00F57C3C"/>
    <w:rsid w:val="00F60B7B"/>
    <w:rsid w:val="00F64341"/>
    <w:rsid w:val="00F966D4"/>
    <w:rsid w:val="00FB4231"/>
    <w:rsid w:val="00FB5702"/>
    <w:rsid w:val="00FB7BA7"/>
    <w:rsid w:val="00FD3231"/>
    <w:rsid w:val="00FD4107"/>
    <w:rsid w:val="00FF306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A3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DC2B5-DDA2-48C9-9B49-E7D90DED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uczestnikiem Europejskiego Kongresu Gospodarczego</vt:lpstr>
    </vt:vector>
  </TitlesOfParts>
  <Company>PKP PLK S.A.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uczestnikiem Europejskiego Kongresu Gospodarczego</dc:title>
  <dc:subject/>
  <dc:creator>Miernikiewicz Izabela</dc:creator>
  <cp:keywords/>
  <dc:description/>
  <cp:lastModifiedBy>Błażejczyk Marta</cp:lastModifiedBy>
  <cp:revision>5</cp:revision>
  <cp:lastPrinted>2020-09-02T10:24:00Z</cp:lastPrinted>
  <dcterms:created xsi:type="dcterms:W3CDTF">2020-09-03T12:57:00Z</dcterms:created>
  <dcterms:modified xsi:type="dcterms:W3CDTF">2020-09-03T13:16:00Z</dcterms:modified>
</cp:coreProperties>
</file>