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DFDCF" w14:textId="77777777" w:rsidR="0063625B" w:rsidRDefault="0063625B" w:rsidP="009D1AEB">
      <w:pPr>
        <w:jc w:val="right"/>
        <w:rPr>
          <w:rFonts w:cs="Arial"/>
        </w:rPr>
      </w:pPr>
    </w:p>
    <w:p w14:paraId="2F5E95D6" w14:textId="77777777" w:rsidR="0063625B" w:rsidRDefault="0063625B" w:rsidP="009D1AEB">
      <w:pPr>
        <w:jc w:val="right"/>
        <w:rPr>
          <w:rFonts w:cs="Arial"/>
        </w:rPr>
      </w:pPr>
    </w:p>
    <w:p w14:paraId="5AA70FF4" w14:textId="77777777" w:rsidR="0063625B" w:rsidRDefault="0063625B" w:rsidP="009D1AEB">
      <w:pPr>
        <w:jc w:val="right"/>
        <w:rPr>
          <w:rFonts w:cs="Arial"/>
        </w:rPr>
      </w:pPr>
    </w:p>
    <w:p w14:paraId="561BDBFB" w14:textId="558F3B82" w:rsidR="009D1AEB" w:rsidRPr="00C749C7" w:rsidRDefault="00F34246" w:rsidP="00C749C7">
      <w:pPr>
        <w:jc w:val="right"/>
        <w:rPr>
          <w:rFonts w:cs="Arial"/>
        </w:rPr>
      </w:pPr>
      <w:r>
        <w:rPr>
          <w:rFonts w:cs="Arial"/>
        </w:rPr>
        <w:t>Sosnowiec,</w:t>
      </w:r>
      <w:r w:rsidR="00CF22B9">
        <w:rPr>
          <w:rFonts w:cs="Arial"/>
        </w:rPr>
        <w:t xml:space="preserve"> </w:t>
      </w:r>
      <w:r w:rsidR="00115099">
        <w:rPr>
          <w:rFonts w:cs="Arial"/>
        </w:rPr>
        <w:t>1 sierpnia</w:t>
      </w:r>
      <w:r w:rsidR="003B7C2A">
        <w:rPr>
          <w:rFonts w:cs="Arial"/>
        </w:rPr>
        <w:t xml:space="preserve"> 2022</w:t>
      </w:r>
      <w:r w:rsidR="00197DD6" w:rsidRPr="00197DD6">
        <w:rPr>
          <w:rFonts w:cs="Arial"/>
        </w:rPr>
        <w:t xml:space="preserve"> r.</w:t>
      </w:r>
    </w:p>
    <w:p w14:paraId="05D30BF2" w14:textId="1A51E9E0" w:rsidR="009D1AEB" w:rsidRDefault="00CF22B9" w:rsidP="0058290A">
      <w:pPr>
        <w:pStyle w:val="Nagwek1"/>
        <w:spacing w:before="100" w:beforeAutospacing="1" w:after="100" w:afterAutospacing="1" w:line="360" w:lineRule="auto"/>
      </w:pPr>
      <w:bookmarkStart w:id="0" w:name="_GoBack"/>
      <w:r>
        <w:t xml:space="preserve">Nowe </w:t>
      </w:r>
      <w:r w:rsidR="00115099">
        <w:t>przystanki</w:t>
      </w:r>
      <w:r>
        <w:t xml:space="preserve"> na południu Katowic</w:t>
      </w:r>
      <w:r w:rsidR="00115099">
        <w:t xml:space="preserve"> zwiększą dostęp do kolei </w:t>
      </w:r>
    </w:p>
    <w:bookmarkEnd w:id="0"/>
    <w:p w14:paraId="0C7DFBA3" w14:textId="5342C68A" w:rsidR="00AF00B1" w:rsidRPr="00AE0033" w:rsidRDefault="00CF22B9" w:rsidP="0058290A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D</w:t>
      </w:r>
      <w:r w:rsidR="005504F5" w:rsidRPr="005504F5">
        <w:rPr>
          <w:rFonts w:cs="Arial"/>
          <w:b/>
        </w:rPr>
        <w:t>ostęp do kolei</w:t>
      </w:r>
      <w:r w:rsidR="003B7C2A">
        <w:rPr>
          <w:rFonts w:cs="Arial"/>
          <w:b/>
        </w:rPr>
        <w:t xml:space="preserve"> bę</w:t>
      </w:r>
      <w:r w:rsidR="00DF0EE0">
        <w:rPr>
          <w:rFonts w:cs="Arial"/>
          <w:b/>
        </w:rPr>
        <w:t xml:space="preserve">dą mieć mieszkańcy </w:t>
      </w:r>
      <w:r>
        <w:rPr>
          <w:rFonts w:cs="Arial"/>
          <w:b/>
        </w:rPr>
        <w:t xml:space="preserve">południowych dzielnic Katowic. </w:t>
      </w:r>
      <w:r w:rsidR="005504F5" w:rsidRPr="005504F5">
        <w:rPr>
          <w:rFonts w:cs="Arial"/>
          <w:b/>
        </w:rPr>
        <w:t>N</w:t>
      </w:r>
      <w:r>
        <w:rPr>
          <w:rFonts w:cs="Arial"/>
          <w:b/>
        </w:rPr>
        <w:t xml:space="preserve">owe przystanki Katowice Ochojec, Murcki, </w:t>
      </w:r>
      <w:proofErr w:type="spellStart"/>
      <w:r>
        <w:rPr>
          <w:rFonts w:cs="Arial"/>
          <w:b/>
        </w:rPr>
        <w:t>Kostuchna</w:t>
      </w:r>
      <w:proofErr w:type="spellEnd"/>
      <w:r>
        <w:rPr>
          <w:rFonts w:cs="Arial"/>
          <w:b/>
        </w:rPr>
        <w:t xml:space="preserve"> i Podlesie Saska będą zbudowane na linii 142 Katowice Ligota – Tychy </w:t>
      </w:r>
      <w:r w:rsidR="005504F5" w:rsidRPr="005504F5">
        <w:rPr>
          <w:rFonts w:cs="Arial"/>
          <w:b/>
        </w:rPr>
        <w:t xml:space="preserve">w ramach </w:t>
      </w:r>
      <w:r w:rsidR="005504F5" w:rsidRPr="00115099">
        <w:rPr>
          <w:rFonts w:cs="Arial"/>
          <w:b/>
        </w:rPr>
        <w:t>Rządowego Programu budowy lub modernizacji przystanków kolejowych</w:t>
      </w:r>
      <w:r w:rsidR="009730D6">
        <w:rPr>
          <w:rFonts w:cs="Arial"/>
          <w:b/>
        </w:rPr>
        <w:t xml:space="preserve"> na lata </w:t>
      </w:r>
      <w:r w:rsidR="006936B9">
        <w:rPr>
          <w:rFonts w:cs="Arial"/>
          <w:b/>
        </w:rPr>
        <w:t>2021-2025</w:t>
      </w:r>
      <w:r w:rsidR="005504F5" w:rsidRPr="00115099">
        <w:rPr>
          <w:rFonts w:cs="Arial"/>
          <w:b/>
        </w:rPr>
        <w:t>.</w:t>
      </w:r>
      <w:r w:rsidR="005504F5" w:rsidRPr="005504F5">
        <w:rPr>
          <w:rFonts w:cs="Arial"/>
          <w:b/>
        </w:rPr>
        <w:t xml:space="preserve"> PKP Polskie Linie</w:t>
      </w:r>
      <w:r w:rsidR="003B7C2A">
        <w:rPr>
          <w:rFonts w:cs="Arial"/>
          <w:b/>
        </w:rPr>
        <w:t xml:space="preserve"> Kolejowe S.A. </w:t>
      </w:r>
      <w:r>
        <w:rPr>
          <w:rFonts w:cs="Arial"/>
          <w:b/>
        </w:rPr>
        <w:t>ogłosiły przetarg</w:t>
      </w:r>
      <w:r w:rsidR="006936B9">
        <w:rPr>
          <w:rFonts w:cs="Arial"/>
          <w:b/>
        </w:rPr>
        <w:t>i</w:t>
      </w:r>
      <w:r>
        <w:rPr>
          <w:rFonts w:cs="Arial"/>
          <w:b/>
        </w:rPr>
        <w:t xml:space="preserve"> na projekt i budowę przystanków. </w:t>
      </w:r>
      <w:r w:rsidR="004D31CB">
        <w:rPr>
          <w:rFonts w:cs="Arial"/>
          <w:b/>
        </w:rPr>
        <w:t xml:space="preserve">Wartość </w:t>
      </w:r>
      <w:r w:rsidR="004D31CB" w:rsidRPr="00AE0033">
        <w:rPr>
          <w:rFonts w:cs="Arial"/>
          <w:b/>
        </w:rPr>
        <w:t>zadania to</w:t>
      </w:r>
      <w:r w:rsidR="00AE0033" w:rsidRPr="00AE0033">
        <w:rPr>
          <w:rFonts w:cs="Arial"/>
          <w:b/>
        </w:rPr>
        <w:t xml:space="preserve"> ponad</w:t>
      </w:r>
      <w:r w:rsidR="00170EA6" w:rsidRPr="00AE0033">
        <w:rPr>
          <w:rFonts w:cs="Arial"/>
          <w:b/>
        </w:rPr>
        <w:t xml:space="preserve"> </w:t>
      </w:r>
      <w:r w:rsidR="00AE0033" w:rsidRPr="00AE0033">
        <w:rPr>
          <w:rFonts w:cs="Arial"/>
          <w:b/>
        </w:rPr>
        <w:t>9 mln</w:t>
      </w:r>
      <w:r w:rsidR="00F87E3C" w:rsidRPr="00AE0033">
        <w:rPr>
          <w:rFonts w:cs="Arial"/>
          <w:b/>
        </w:rPr>
        <w:t xml:space="preserve"> </w:t>
      </w:r>
      <w:r w:rsidR="00C36E63" w:rsidRPr="00AE0033">
        <w:rPr>
          <w:rFonts w:cs="Arial"/>
          <w:b/>
        </w:rPr>
        <w:t xml:space="preserve">zł netto. </w:t>
      </w:r>
    </w:p>
    <w:p w14:paraId="245DB950" w14:textId="362AB864" w:rsidR="0050411D" w:rsidRDefault="004878DE" w:rsidP="0058290A">
      <w:pPr>
        <w:spacing w:before="100" w:beforeAutospacing="1" w:after="100" w:afterAutospacing="1" w:line="360" w:lineRule="auto"/>
        <w:rPr>
          <w:rFonts w:eastAsia="Calibri" w:cs="Arial"/>
        </w:rPr>
      </w:pPr>
      <w:r w:rsidRPr="00AE0033">
        <w:rPr>
          <w:rFonts w:eastAsia="Calibri" w:cs="Arial"/>
        </w:rPr>
        <w:t xml:space="preserve">Mieszkańcy </w:t>
      </w:r>
      <w:r w:rsidR="00D5219F" w:rsidRPr="00AE0033">
        <w:rPr>
          <w:rFonts w:eastAsia="Calibri" w:cs="Arial"/>
        </w:rPr>
        <w:t xml:space="preserve">południowych dzielnic Katowic: </w:t>
      </w:r>
      <w:r w:rsidRPr="00AE0033">
        <w:rPr>
          <w:rFonts w:eastAsia="Calibri" w:cs="Arial"/>
        </w:rPr>
        <w:t xml:space="preserve">Ochojca, Murcek, </w:t>
      </w:r>
      <w:proofErr w:type="spellStart"/>
      <w:r w:rsidRPr="00AE0033">
        <w:rPr>
          <w:rFonts w:eastAsia="Calibri" w:cs="Arial"/>
        </w:rPr>
        <w:t>Kostuchny</w:t>
      </w:r>
      <w:proofErr w:type="spellEnd"/>
      <w:r w:rsidRPr="00AE0033">
        <w:rPr>
          <w:rFonts w:eastAsia="Calibri" w:cs="Arial"/>
        </w:rPr>
        <w:t xml:space="preserve"> i Podlesia zyskają lepszy dostęp do pociągów</w:t>
      </w:r>
      <w:r w:rsidR="009C3BA5">
        <w:rPr>
          <w:rFonts w:eastAsia="Calibri" w:cs="Arial"/>
        </w:rPr>
        <w:t xml:space="preserve">. </w:t>
      </w:r>
      <w:r w:rsidR="0050411D" w:rsidRPr="0050411D">
        <w:rPr>
          <w:rFonts w:eastAsia="Calibri" w:cs="Arial"/>
        </w:rPr>
        <w:t xml:space="preserve">PKP Polskie Linie Kolejowe S.A. ogłosiły przetargi na projekt i budowę </w:t>
      </w:r>
      <w:r w:rsidR="0050411D">
        <w:rPr>
          <w:rFonts w:eastAsia="Calibri" w:cs="Arial"/>
        </w:rPr>
        <w:t xml:space="preserve">4 </w:t>
      </w:r>
      <w:r w:rsidR="0050411D" w:rsidRPr="0050411D">
        <w:rPr>
          <w:rFonts w:eastAsia="Calibri" w:cs="Arial"/>
        </w:rPr>
        <w:t>n</w:t>
      </w:r>
      <w:r w:rsidR="006936B9">
        <w:rPr>
          <w:rFonts w:eastAsia="Calibri" w:cs="Arial"/>
        </w:rPr>
        <w:t xml:space="preserve">owych przystanków w Katowicach </w:t>
      </w:r>
      <w:r w:rsidR="0050411D" w:rsidRPr="0050411D">
        <w:rPr>
          <w:rFonts w:eastAsia="Calibri" w:cs="Arial"/>
        </w:rPr>
        <w:t>w ramach „Rządowego programu budowy lub modernizacji przystanków kolejowych na lata 2021–2025”.</w:t>
      </w:r>
    </w:p>
    <w:p w14:paraId="6BE64B2E" w14:textId="76029774" w:rsidR="0050411D" w:rsidRPr="00AE0033" w:rsidRDefault="0050411D" w:rsidP="0058290A">
      <w:pPr>
        <w:spacing w:before="100" w:beforeAutospacing="1" w:after="100" w:afterAutospacing="1" w:line="360" w:lineRule="auto"/>
        <w:rPr>
          <w:rFonts w:eastAsia="Calibri" w:cs="Arial"/>
        </w:rPr>
      </w:pPr>
      <w:r w:rsidRPr="00AE0033">
        <w:rPr>
          <w:rFonts w:eastAsia="Calibri" w:cs="Arial"/>
        </w:rPr>
        <w:t>Perony będą jednokrawędziowe, a każdy z nich zostanie wyposażony w w</w:t>
      </w:r>
      <w:r>
        <w:rPr>
          <w:rFonts w:eastAsia="Calibri" w:cs="Arial"/>
        </w:rPr>
        <w:t>iaty i oświetlenie. Orientację w podróży</w:t>
      </w:r>
      <w:r w:rsidRPr="00AE0033">
        <w:rPr>
          <w:rFonts w:eastAsia="Calibri" w:cs="Arial"/>
        </w:rPr>
        <w:t xml:space="preserve"> u</w:t>
      </w:r>
      <w:r>
        <w:rPr>
          <w:rFonts w:eastAsia="Calibri" w:cs="Arial"/>
        </w:rPr>
        <w:t>łatwią oznakowanie i tablice informacyjne</w:t>
      </w:r>
      <w:r w:rsidRPr="00AE0033">
        <w:rPr>
          <w:rFonts w:eastAsia="Calibri" w:cs="Arial"/>
        </w:rPr>
        <w:t>. Z możliwości podróży pociągiem skorzystają pasażerowie, także z ograniczoną możliwością poruszania się.</w:t>
      </w:r>
      <w:r w:rsidRPr="00152AE5">
        <w:t xml:space="preserve"> </w:t>
      </w:r>
      <w:r w:rsidRPr="00152AE5">
        <w:rPr>
          <w:rFonts w:eastAsia="Calibri" w:cs="Arial"/>
        </w:rPr>
        <w:t>Wygodę poruszania zapewnią pochylnie. Przewidziano też ścieżki naprowadzające z wypukłą fakturą.</w:t>
      </w:r>
      <w:r w:rsidRPr="00AE0033">
        <w:rPr>
          <w:rFonts w:eastAsia="Calibri" w:cs="Arial"/>
        </w:rPr>
        <w:t xml:space="preserve"> Wartość inwestycji to ponad 9 mln zł netto. Zadanie jest planowane do realizacji w latach 2022 - 2023. </w:t>
      </w:r>
    </w:p>
    <w:p w14:paraId="6338D4DF" w14:textId="7264D524" w:rsidR="009730D6" w:rsidRPr="00AE0033" w:rsidRDefault="009C3BA5" w:rsidP="0058290A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Obecnie linia 142 </w:t>
      </w:r>
      <w:r w:rsidRPr="009C3BA5">
        <w:rPr>
          <w:rFonts w:eastAsia="Calibri" w:cs="Arial"/>
        </w:rPr>
        <w:t>stanowi istotny element kolejowej obwodnicy Górnośląskiego Okręgu Przemysłowego</w:t>
      </w:r>
      <w:r>
        <w:rPr>
          <w:rFonts w:eastAsia="Calibri" w:cs="Arial"/>
        </w:rPr>
        <w:t xml:space="preserve"> i wykorzystywana jest dla ruchu towarowego. Na czas przebudowy</w:t>
      </w:r>
      <w:r w:rsidR="006936B9">
        <w:rPr>
          <w:rFonts w:eastAsia="Calibri" w:cs="Arial"/>
        </w:rPr>
        <w:t xml:space="preserve"> o</w:t>
      </w:r>
      <w:r w:rsidR="000F48FD">
        <w:rPr>
          <w:rFonts w:eastAsia="Calibri" w:cs="Arial"/>
        </w:rPr>
        <w:t>dcinka od Będzina</w:t>
      </w:r>
      <w:r w:rsidR="006936B9">
        <w:rPr>
          <w:rFonts w:eastAsia="Calibri" w:cs="Arial"/>
        </w:rPr>
        <w:t xml:space="preserve"> do Katowic Piotrowic, </w:t>
      </w:r>
      <w:r w:rsidR="00FD781A">
        <w:rPr>
          <w:rFonts w:eastAsia="Calibri" w:cs="Arial"/>
        </w:rPr>
        <w:t xml:space="preserve">linia </w:t>
      </w:r>
      <w:r w:rsidR="0050411D">
        <w:rPr>
          <w:rFonts w:eastAsia="Calibri" w:cs="Arial"/>
        </w:rPr>
        <w:t xml:space="preserve">ta </w:t>
      </w:r>
      <w:r w:rsidR="00FD781A">
        <w:rPr>
          <w:rFonts w:eastAsia="Calibri" w:cs="Arial"/>
        </w:rPr>
        <w:t xml:space="preserve">będzie mogła być wykorzystywana </w:t>
      </w:r>
      <w:r w:rsidR="0050411D">
        <w:rPr>
          <w:rFonts w:eastAsia="Calibri" w:cs="Arial"/>
        </w:rPr>
        <w:t xml:space="preserve">także </w:t>
      </w:r>
      <w:r w:rsidR="00FD781A">
        <w:rPr>
          <w:rFonts w:eastAsia="Calibri" w:cs="Arial"/>
        </w:rPr>
        <w:t xml:space="preserve">przez pociągi pasażerskie, co zapewni mieszkańcom dojazd do centrum Katowic i Tychów oraz </w:t>
      </w:r>
      <w:r w:rsidR="00CC628A" w:rsidRPr="00AE0033">
        <w:rPr>
          <w:rFonts w:eastAsia="Calibri" w:cs="Arial"/>
        </w:rPr>
        <w:t>w południowe re</w:t>
      </w:r>
      <w:r w:rsidR="00C36E63" w:rsidRPr="00AE0033">
        <w:rPr>
          <w:rFonts w:eastAsia="Calibri" w:cs="Arial"/>
        </w:rPr>
        <w:t>gi</w:t>
      </w:r>
      <w:r w:rsidR="006936B9">
        <w:rPr>
          <w:rFonts w:eastAsia="Calibri" w:cs="Arial"/>
        </w:rPr>
        <w:t>ony woj.</w:t>
      </w:r>
      <w:r w:rsidR="00CC628A" w:rsidRPr="00AE0033">
        <w:rPr>
          <w:rFonts w:eastAsia="Calibri" w:cs="Arial"/>
        </w:rPr>
        <w:t xml:space="preserve"> śląskiego. </w:t>
      </w:r>
      <w:r w:rsidR="006936B9">
        <w:rPr>
          <w:rFonts w:eastAsia="Calibri" w:cs="Arial"/>
        </w:rPr>
        <w:t xml:space="preserve">Ponadto, </w:t>
      </w:r>
      <w:r w:rsidR="00FD781A">
        <w:rPr>
          <w:rFonts w:eastAsia="Calibri" w:cs="Arial"/>
        </w:rPr>
        <w:t>modernizacja trasy</w:t>
      </w:r>
      <w:r w:rsidR="0050411D">
        <w:rPr>
          <w:rFonts w:eastAsia="Calibri" w:cs="Arial"/>
        </w:rPr>
        <w:t xml:space="preserve"> 142 </w:t>
      </w:r>
      <w:r w:rsidR="00FD781A" w:rsidRPr="00FD781A">
        <w:rPr>
          <w:rFonts w:eastAsia="Calibri" w:cs="Arial"/>
        </w:rPr>
        <w:t>Katowice Ligota</w:t>
      </w:r>
      <w:r w:rsidR="0050411D">
        <w:rPr>
          <w:rFonts w:eastAsia="Calibri" w:cs="Arial"/>
        </w:rPr>
        <w:t xml:space="preserve"> </w:t>
      </w:r>
      <w:r w:rsidR="006936B9">
        <w:rPr>
          <w:rFonts w:eastAsia="Calibri" w:cs="Arial"/>
        </w:rPr>
        <w:t>– Katowice Murcki - Tychy</w:t>
      </w:r>
      <w:r w:rsidR="00FD781A" w:rsidRPr="00FD781A">
        <w:rPr>
          <w:rFonts w:eastAsia="Calibri" w:cs="Arial"/>
        </w:rPr>
        <w:t xml:space="preserve"> </w:t>
      </w:r>
      <w:r w:rsidR="00FD781A">
        <w:rPr>
          <w:rFonts w:eastAsia="Calibri" w:cs="Arial"/>
        </w:rPr>
        <w:t>zaplanowana jest do realizacji</w:t>
      </w:r>
      <w:r w:rsidR="0050411D">
        <w:rPr>
          <w:rFonts w:eastAsia="Calibri" w:cs="Arial"/>
        </w:rPr>
        <w:t xml:space="preserve"> w ramach Programu Kolej Plus. Dzięki przebudowie</w:t>
      </w:r>
      <w:r w:rsidR="006936B9">
        <w:rPr>
          <w:rFonts w:eastAsia="Calibri" w:cs="Arial"/>
        </w:rPr>
        <w:t>,</w:t>
      </w:r>
      <w:r w:rsidR="0050411D">
        <w:rPr>
          <w:rFonts w:eastAsia="Calibri" w:cs="Arial"/>
        </w:rPr>
        <w:t xml:space="preserve"> p</w:t>
      </w:r>
      <w:r w:rsidR="009730D6" w:rsidRPr="009730D6">
        <w:rPr>
          <w:rFonts w:eastAsia="Calibri" w:cs="Arial"/>
        </w:rPr>
        <w:t xml:space="preserve">o ponad 30 latach </w:t>
      </w:r>
      <w:r w:rsidR="0050411D">
        <w:rPr>
          <w:rFonts w:eastAsia="Calibri" w:cs="Arial"/>
        </w:rPr>
        <w:t xml:space="preserve">możliwe będzie uruchomienie stałych połączeń pasażerskich tą linią. </w:t>
      </w:r>
      <w:r w:rsidR="009730D6" w:rsidRPr="009730D6">
        <w:rPr>
          <w:rFonts w:eastAsia="Calibri" w:cs="Arial"/>
        </w:rPr>
        <w:t xml:space="preserve"> </w:t>
      </w:r>
    </w:p>
    <w:p w14:paraId="2FC7962B" w14:textId="77777777" w:rsidR="00F34246" w:rsidRPr="00F34246" w:rsidRDefault="00F34246" w:rsidP="0058290A">
      <w:pPr>
        <w:pStyle w:val="Nagwek2"/>
        <w:rPr>
          <w:rFonts w:eastAsia="Calibri"/>
        </w:rPr>
      </w:pPr>
      <w:r w:rsidRPr="00F34246">
        <w:rPr>
          <w:rFonts w:eastAsia="Calibri"/>
        </w:rPr>
        <w:t>Większy dostęp do komunikacji kolejowej</w:t>
      </w:r>
    </w:p>
    <w:p w14:paraId="16D8CB09" w14:textId="77777777" w:rsidR="006A7A7A" w:rsidRPr="006A7A7A" w:rsidRDefault="006A7A7A" w:rsidP="0058290A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6A7A7A">
        <w:rPr>
          <w:rFonts w:eastAsia="Calibri" w:cs="Arial"/>
          <w:color w:val="000000" w:themeColor="text1"/>
        </w:rPr>
        <w:t xml:space="preserve">Rada Ministrów przyjęła 19 maja 2021 r. uchwałę w sprawie ustanowienia „Rządowego Programu budowy lub modernizacji przystanków kolejowych na lata 2021-2025”, przedłożoną </w:t>
      </w:r>
      <w:r>
        <w:rPr>
          <w:rFonts w:eastAsia="Calibri" w:cs="Arial"/>
          <w:color w:val="000000" w:themeColor="text1"/>
        </w:rPr>
        <w:t xml:space="preserve">przez Ministra Infrastruktury. </w:t>
      </w:r>
      <w:r w:rsidRPr="006A7A7A">
        <w:rPr>
          <w:rFonts w:eastAsia="Calibri" w:cs="Arial"/>
          <w:color w:val="000000" w:themeColor="text1"/>
        </w:rPr>
        <w:t>Program został</w:t>
      </w:r>
      <w:r>
        <w:rPr>
          <w:rFonts w:eastAsia="Calibri" w:cs="Arial"/>
          <w:color w:val="000000" w:themeColor="text1"/>
        </w:rPr>
        <w:t xml:space="preserve"> zaktualizowany </w:t>
      </w:r>
      <w:r w:rsidRPr="006A7A7A">
        <w:rPr>
          <w:rFonts w:eastAsia="Calibri" w:cs="Arial"/>
          <w:color w:val="000000" w:themeColor="text1"/>
        </w:rPr>
        <w:t xml:space="preserve">15 czerwca 2022 r. uchwałą Rady Ministrów w sprawie przyjęcia sprawozdania z wykonania planu realizacji </w:t>
      </w:r>
      <w:r>
        <w:rPr>
          <w:rFonts w:eastAsia="Calibri" w:cs="Arial"/>
          <w:color w:val="000000" w:themeColor="text1"/>
        </w:rPr>
        <w:t>zadania</w:t>
      </w:r>
      <w:r w:rsidRPr="006A7A7A">
        <w:rPr>
          <w:rFonts w:eastAsia="Calibri" w:cs="Arial"/>
          <w:color w:val="000000" w:themeColor="text1"/>
        </w:rPr>
        <w:t xml:space="preserve">. </w:t>
      </w:r>
    </w:p>
    <w:p w14:paraId="15F1E2D3" w14:textId="77777777" w:rsidR="006A7A7A" w:rsidRPr="006A7A7A" w:rsidRDefault="006A7A7A" w:rsidP="0058290A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lastRenderedPageBreak/>
        <w:t>Program</w:t>
      </w:r>
      <w:r w:rsidRPr="006A7A7A">
        <w:rPr>
          <w:rFonts w:eastAsia="Calibri" w:cs="Arial"/>
          <w:color w:val="000000" w:themeColor="text1"/>
        </w:rPr>
        <w:t xml:space="preserve"> 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 </w:t>
      </w:r>
    </w:p>
    <w:p w14:paraId="7B978839" w14:textId="77777777" w:rsidR="006A7A7A" w:rsidRPr="006A7A7A" w:rsidRDefault="006A7A7A" w:rsidP="0058290A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W zadaniu</w:t>
      </w:r>
      <w:r w:rsidRPr="006A7A7A">
        <w:rPr>
          <w:rFonts w:eastAsia="Calibri" w:cs="Arial"/>
          <w:color w:val="000000" w:themeColor="text1"/>
        </w:rPr>
        <w:t xml:space="preserve"> uwzględniono 314 lokalizacji w całej Polsce. Na liście podstawowej jest 185 lokalizac</w:t>
      </w:r>
      <w:r>
        <w:rPr>
          <w:rFonts w:eastAsia="Calibri" w:cs="Arial"/>
          <w:color w:val="000000" w:themeColor="text1"/>
        </w:rPr>
        <w:t>ji, a na liście rezerwowej 129.</w:t>
      </w:r>
    </w:p>
    <w:p w14:paraId="7F51EF29" w14:textId="034646C5" w:rsidR="005504F5" w:rsidRDefault="006A7A7A" w:rsidP="0058290A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6A7A7A">
        <w:rPr>
          <w:rFonts w:eastAsia="Calibri" w:cs="Arial"/>
          <w:color w:val="000000" w:themeColor="text1"/>
        </w:rPr>
        <w:t xml:space="preserve">W woj. śląskim projekt przystankowy obejmuje na liście podstawowej 13 lokalizacji. To m.in. Rybnik Niewiadom i Rybnik Niedobczyce, gdzie prowadzone są prace oraz Koniecpol Centrum, gdzie prace rozpoczną się pod koniec br. Do końca 2023 r. powstanie też nowy przystanek Pawłowice Studzionka na linii </w:t>
      </w:r>
      <w:r w:rsidR="00F64EC9">
        <w:rPr>
          <w:rFonts w:eastAsia="Calibri" w:cs="Arial"/>
          <w:color w:val="000000" w:themeColor="text1"/>
        </w:rPr>
        <w:t xml:space="preserve">kolejowej </w:t>
      </w:r>
      <w:r w:rsidRPr="006A7A7A">
        <w:rPr>
          <w:rFonts w:eastAsia="Calibri" w:cs="Arial"/>
          <w:color w:val="000000" w:themeColor="text1"/>
        </w:rPr>
        <w:t>Żory – Chybie.</w:t>
      </w:r>
    </w:p>
    <w:p w14:paraId="0C9B7C3B" w14:textId="408A058B" w:rsidR="00E42A84" w:rsidRPr="005A1C01" w:rsidRDefault="00E42A84" w:rsidP="0058290A">
      <w:pPr>
        <w:spacing w:after="0" w:line="360" w:lineRule="auto"/>
        <w:rPr>
          <w:rFonts w:eastAsia="Calibri" w:cs="Arial"/>
        </w:rPr>
      </w:pPr>
      <w:r w:rsidRPr="00E42A84">
        <w:rPr>
          <w:rFonts w:cs="Arial"/>
          <w:b/>
          <w:bCs/>
        </w:rPr>
        <w:t>Kontakt dla mediów:</w:t>
      </w:r>
    </w:p>
    <w:p w14:paraId="43F9A1C6" w14:textId="77777777" w:rsidR="00A15AED" w:rsidRPr="00F05BC8" w:rsidRDefault="00E42A84" w:rsidP="0058290A">
      <w:pPr>
        <w:spacing w:after="0" w:line="360" w:lineRule="auto"/>
      </w:pPr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sectPr w:rsidR="00A15AED" w:rsidRPr="00F05BC8" w:rsidSect="00CB4307">
      <w:headerReference w:type="first" r:id="rId8"/>
      <w:footerReference w:type="first" r:id="rId9"/>
      <w:pgSz w:w="11906" w:h="16838"/>
      <w:pgMar w:top="993" w:right="1134" w:bottom="709" w:left="1134" w:header="70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507EA" w14:textId="77777777" w:rsidR="00FE32C7" w:rsidRDefault="00FE32C7" w:rsidP="009D1AEB">
      <w:pPr>
        <w:spacing w:after="0" w:line="240" w:lineRule="auto"/>
      </w:pPr>
      <w:r>
        <w:separator/>
      </w:r>
    </w:p>
  </w:endnote>
  <w:endnote w:type="continuationSeparator" w:id="0">
    <w:p w14:paraId="6F15A08E" w14:textId="77777777" w:rsidR="00FE32C7" w:rsidRDefault="00FE32C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8977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F786CBA" w14:textId="77777777" w:rsidR="00DE5771" w:rsidRPr="00DE5771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9EFFF00" w14:textId="77777777" w:rsidR="00DE5771" w:rsidRPr="00DE5771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7167E43" w14:textId="77777777" w:rsidR="00860074" w:rsidRPr="00860074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CF22B9" w:rsidRPr="00CF22B9">
      <w:rPr>
        <w:rFonts w:cs="Arial"/>
        <w:color w:val="727271"/>
        <w:sz w:val="14"/>
        <w:szCs w:val="14"/>
      </w:rPr>
      <w:t>30.918.953.000,00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D1944" w14:textId="77777777" w:rsidR="00FE32C7" w:rsidRDefault="00FE32C7" w:rsidP="009D1AEB">
      <w:pPr>
        <w:spacing w:after="0" w:line="240" w:lineRule="auto"/>
      </w:pPr>
      <w:r>
        <w:separator/>
      </w:r>
    </w:p>
  </w:footnote>
  <w:footnote w:type="continuationSeparator" w:id="0">
    <w:p w14:paraId="29D957FC" w14:textId="77777777" w:rsidR="00FE32C7" w:rsidRDefault="00FE32C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97D2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0497A7" wp14:editId="023AB73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BF8B09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E9B361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3771B2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B585D6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80372B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75572F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428FB8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347071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946346" wp14:editId="54B12C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9" name="Obraz 2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113"/>
    <w:rsid w:val="00011CF8"/>
    <w:rsid w:val="0001403D"/>
    <w:rsid w:val="00070A4D"/>
    <w:rsid w:val="000F45D8"/>
    <w:rsid w:val="000F48FD"/>
    <w:rsid w:val="00112C5B"/>
    <w:rsid w:val="00115099"/>
    <w:rsid w:val="00152AE5"/>
    <w:rsid w:val="00161417"/>
    <w:rsid w:val="0016190F"/>
    <w:rsid w:val="00170EA6"/>
    <w:rsid w:val="001950E5"/>
    <w:rsid w:val="00197DD6"/>
    <w:rsid w:val="001B5CBF"/>
    <w:rsid w:val="001F7744"/>
    <w:rsid w:val="002107C1"/>
    <w:rsid w:val="002159C8"/>
    <w:rsid w:val="00236985"/>
    <w:rsid w:val="00277762"/>
    <w:rsid w:val="00291328"/>
    <w:rsid w:val="0029411C"/>
    <w:rsid w:val="002A5276"/>
    <w:rsid w:val="002D6FC7"/>
    <w:rsid w:val="002E0ADD"/>
    <w:rsid w:val="002E4D7A"/>
    <w:rsid w:val="002F6767"/>
    <w:rsid w:val="003936FD"/>
    <w:rsid w:val="003B62D8"/>
    <w:rsid w:val="003B7C2A"/>
    <w:rsid w:val="003C0126"/>
    <w:rsid w:val="003F0C77"/>
    <w:rsid w:val="00413D8E"/>
    <w:rsid w:val="00415B7A"/>
    <w:rsid w:val="00445670"/>
    <w:rsid w:val="0046043F"/>
    <w:rsid w:val="004777FC"/>
    <w:rsid w:val="004878DE"/>
    <w:rsid w:val="00494A36"/>
    <w:rsid w:val="004C3E6A"/>
    <w:rsid w:val="004D31CB"/>
    <w:rsid w:val="0050411D"/>
    <w:rsid w:val="0054370C"/>
    <w:rsid w:val="005504F5"/>
    <w:rsid w:val="00562D42"/>
    <w:rsid w:val="0058290A"/>
    <w:rsid w:val="00583819"/>
    <w:rsid w:val="005A1C01"/>
    <w:rsid w:val="005C217E"/>
    <w:rsid w:val="005D1D3F"/>
    <w:rsid w:val="005E7AC9"/>
    <w:rsid w:val="00607178"/>
    <w:rsid w:val="006135A8"/>
    <w:rsid w:val="0063625B"/>
    <w:rsid w:val="006936B9"/>
    <w:rsid w:val="006A7A7A"/>
    <w:rsid w:val="006C410A"/>
    <w:rsid w:val="006C6C1C"/>
    <w:rsid w:val="006F0362"/>
    <w:rsid w:val="006F3054"/>
    <w:rsid w:val="0070157F"/>
    <w:rsid w:val="0070526F"/>
    <w:rsid w:val="00714A42"/>
    <w:rsid w:val="00737BE8"/>
    <w:rsid w:val="00740CB2"/>
    <w:rsid w:val="00744139"/>
    <w:rsid w:val="007A1D34"/>
    <w:rsid w:val="007B0427"/>
    <w:rsid w:val="007E299E"/>
    <w:rsid w:val="007F3648"/>
    <w:rsid w:val="00826F30"/>
    <w:rsid w:val="008358AE"/>
    <w:rsid w:val="00836946"/>
    <w:rsid w:val="008445B1"/>
    <w:rsid w:val="00860074"/>
    <w:rsid w:val="008A2C5C"/>
    <w:rsid w:val="008C1368"/>
    <w:rsid w:val="008D29FC"/>
    <w:rsid w:val="008D5441"/>
    <w:rsid w:val="008D5DE4"/>
    <w:rsid w:val="008E2684"/>
    <w:rsid w:val="008E5401"/>
    <w:rsid w:val="008F28B7"/>
    <w:rsid w:val="00911DD0"/>
    <w:rsid w:val="009170AA"/>
    <w:rsid w:val="00917BE4"/>
    <w:rsid w:val="009211E9"/>
    <w:rsid w:val="009344F5"/>
    <w:rsid w:val="0094657A"/>
    <w:rsid w:val="009730D6"/>
    <w:rsid w:val="00974096"/>
    <w:rsid w:val="009B5AE2"/>
    <w:rsid w:val="009C3BA5"/>
    <w:rsid w:val="009D1AEB"/>
    <w:rsid w:val="00A003BE"/>
    <w:rsid w:val="00A01021"/>
    <w:rsid w:val="00A074EF"/>
    <w:rsid w:val="00A13E88"/>
    <w:rsid w:val="00A14D63"/>
    <w:rsid w:val="00A15AED"/>
    <w:rsid w:val="00AE0033"/>
    <w:rsid w:val="00AE134D"/>
    <w:rsid w:val="00AF00B1"/>
    <w:rsid w:val="00AF5496"/>
    <w:rsid w:val="00B06640"/>
    <w:rsid w:val="00B46BF3"/>
    <w:rsid w:val="00B70916"/>
    <w:rsid w:val="00B8152D"/>
    <w:rsid w:val="00B96E07"/>
    <w:rsid w:val="00BA005C"/>
    <w:rsid w:val="00BD25AA"/>
    <w:rsid w:val="00BE0BE4"/>
    <w:rsid w:val="00BF603A"/>
    <w:rsid w:val="00C23594"/>
    <w:rsid w:val="00C36E63"/>
    <w:rsid w:val="00C749C7"/>
    <w:rsid w:val="00C76CD2"/>
    <w:rsid w:val="00C81A0A"/>
    <w:rsid w:val="00C92DB5"/>
    <w:rsid w:val="00CA0822"/>
    <w:rsid w:val="00CB4307"/>
    <w:rsid w:val="00CB46DE"/>
    <w:rsid w:val="00CB514B"/>
    <w:rsid w:val="00CC628A"/>
    <w:rsid w:val="00CE3787"/>
    <w:rsid w:val="00CF22B9"/>
    <w:rsid w:val="00D149FC"/>
    <w:rsid w:val="00D20E5D"/>
    <w:rsid w:val="00D5219F"/>
    <w:rsid w:val="00D6312D"/>
    <w:rsid w:val="00D86CC4"/>
    <w:rsid w:val="00D93101"/>
    <w:rsid w:val="00DE5771"/>
    <w:rsid w:val="00DF0EE0"/>
    <w:rsid w:val="00E04C40"/>
    <w:rsid w:val="00E42A84"/>
    <w:rsid w:val="00E602FC"/>
    <w:rsid w:val="00E607BB"/>
    <w:rsid w:val="00EA4BE2"/>
    <w:rsid w:val="00EC4850"/>
    <w:rsid w:val="00EC4EE4"/>
    <w:rsid w:val="00EC5E92"/>
    <w:rsid w:val="00F035B3"/>
    <w:rsid w:val="00F04CB0"/>
    <w:rsid w:val="00F05BC8"/>
    <w:rsid w:val="00F1349D"/>
    <w:rsid w:val="00F225F1"/>
    <w:rsid w:val="00F34246"/>
    <w:rsid w:val="00F64EC9"/>
    <w:rsid w:val="00F751EC"/>
    <w:rsid w:val="00F8475B"/>
    <w:rsid w:val="00F87E3C"/>
    <w:rsid w:val="00F92CE9"/>
    <w:rsid w:val="00FA448D"/>
    <w:rsid w:val="00FC2567"/>
    <w:rsid w:val="00FC6DAE"/>
    <w:rsid w:val="00FC7E39"/>
    <w:rsid w:val="00FD647B"/>
    <w:rsid w:val="00FD781A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91DA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B9BB-DC64-4900-B7C6-591C0124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na południu Katowic zwiększą dostęp do kolei</vt:lpstr>
    </vt:vector>
  </TitlesOfParts>
  <Company>PKP PLK S.A.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na południu Katowic zwiększą dostęp do kolei</dc:title>
  <dc:subject/>
  <dc:creator>PLK</dc:creator>
  <cp:keywords/>
  <dc:description/>
  <cp:lastModifiedBy>Dudzińska Maria</cp:lastModifiedBy>
  <cp:revision>2</cp:revision>
  <dcterms:created xsi:type="dcterms:W3CDTF">2022-08-01T13:17:00Z</dcterms:created>
  <dcterms:modified xsi:type="dcterms:W3CDTF">2022-08-01T13:17:00Z</dcterms:modified>
</cp:coreProperties>
</file>