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C3726D" w:rsidRDefault="00670528" w:rsidP="00CD370A">
      <w:pPr>
        <w:spacing w:after="0"/>
        <w:jc w:val="right"/>
        <w:rPr>
          <w:rFonts w:ascii="Arial" w:hAnsi="Arial" w:cs="Arial"/>
        </w:rPr>
      </w:pPr>
      <w:r w:rsidRPr="00C3726D">
        <w:rPr>
          <w:rFonts w:ascii="Arial" w:hAnsi="Arial" w:cs="Arial"/>
        </w:rPr>
        <w:t>Warszawa</w:t>
      </w:r>
      <w:r w:rsidR="00CD370A" w:rsidRPr="00C3726D">
        <w:rPr>
          <w:rFonts w:ascii="Arial" w:hAnsi="Arial" w:cs="Arial"/>
        </w:rPr>
        <w:t>,</w:t>
      </w:r>
      <w:r w:rsidR="001F06A8" w:rsidRPr="00C3726D">
        <w:rPr>
          <w:rFonts w:ascii="Arial" w:hAnsi="Arial" w:cs="Arial"/>
        </w:rPr>
        <w:t xml:space="preserve"> </w:t>
      </w:r>
      <w:r w:rsidR="00200294">
        <w:rPr>
          <w:rFonts w:ascii="Arial" w:hAnsi="Arial" w:cs="Arial"/>
        </w:rPr>
        <w:t>3</w:t>
      </w:r>
      <w:r w:rsidR="00192B9F" w:rsidRPr="00C3726D">
        <w:rPr>
          <w:rFonts w:ascii="Arial" w:hAnsi="Arial" w:cs="Arial"/>
        </w:rPr>
        <w:t xml:space="preserve"> </w:t>
      </w:r>
      <w:r w:rsidR="00200294">
        <w:rPr>
          <w:rFonts w:ascii="Arial" w:hAnsi="Arial" w:cs="Arial"/>
        </w:rPr>
        <w:t xml:space="preserve">czerwca </w:t>
      </w:r>
      <w:r w:rsidR="00551D2F" w:rsidRPr="00C3726D">
        <w:rPr>
          <w:rFonts w:ascii="Arial" w:hAnsi="Arial" w:cs="Arial"/>
        </w:rPr>
        <w:t>2019</w:t>
      </w:r>
      <w:r w:rsidR="004017CF" w:rsidRPr="00C3726D">
        <w:rPr>
          <w:rFonts w:ascii="Arial" w:hAnsi="Arial" w:cs="Arial"/>
        </w:rPr>
        <w:t xml:space="preserve"> r.</w:t>
      </w:r>
    </w:p>
    <w:p w:rsidR="00946408" w:rsidRPr="000C5B1E" w:rsidRDefault="004017CF" w:rsidP="00282848">
      <w:pPr>
        <w:spacing w:after="0" w:line="360" w:lineRule="auto"/>
        <w:jc w:val="both"/>
        <w:rPr>
          <w:rFonts w:ascii="Arial" w:hAnsi="Arial" w:cs="Arial"/>
        </w:rPr>
      </w:pPr>
      <w:r w:rsidRPr="000C5B1E">
        <w:rPr>
          <w:rFonts w:ascii="Arial" w:hAnsi="Arial" w:cs="Arial"/>
        </w:rPr>
        <w:t>Informacja prasowa</w:t>
      </w:r>
    </w:p>
    <w:p w:rsidR="000C5B1E" w:rsidRPr="000C5B1E" w:rsidRDefault="000C5B1E" w:rsidP="00282848">
      <w:pPr>
        <w:spacing w:after="0" w:line="360" w:lineRule="auto"/>
        <w:jc w:val="both"/>
        <w:rPr>
          <w:rFonts w:ascii="Arial" w:hAnsi="Arial" w:cs="Arial"/>
        </w:rPr>
      </w:pPr>
      <w:r w:rsidRPr="000C5B1E">
        <w:rPr>
          <w:rFonts w:ascii="Arial" w:hAnsi="Arial" w:cs="Arial"/>
        </w:rPr>
        <w:t>Modernizacja dworca kolejowego i stacji w Olkuszu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Polskie Koleje Państwowe S.A.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PKP Polskie Linie Kolejowe S.A. prowadzą wspólne działania na rzecz </w:t>
      </w:r>
      <w:proofErr w:type="gramStart"/>
      <w:r>
        <w:rPr>
          <w:rFonts w:ascii="Arial" w:hAnsi="Arial" w:cs="Arial"/>
        </w:rPr>
        <w:t>poprawy jakości</w:t>
      </w:r>
      <w:proofErr w:type="gramEnd"/>
      <w:r>
        <w:rPr>
          <w:rFonts w:ascii="Arial" w:hAnsi="Arial" w:cs="Arial"/>
        </w:rPr>
        <w:t xml:space="preserve"> podróżowania koleją w Małopolsce. Dzięki największemu w historii Programowi Inwestycji Dworcowych zostanie zrewitalizowany budynek dworca kolejowego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Olkuszu. Modernizacją zostaną objęte również perony, przewidziana jest też budowa przejścia podziemnego dla pasażerów. Więcej informacji o planowanych i prowadzonych przez Grupę PKP inwestycjach można znaleźć poniżej oraz w załączonych materiałach prasowych 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maju PKP S.A. </w:t>
      </w:r>
      <w:proofErr w:type="gramStart"/>
      <w:r>
        <w:rPr>
          <w:rFonts w:ascii="Arial" w:hAnsi="Arial" w:cs="Arial"/>
        </w:rPr>
        <w:t>podjęła</w:t>
      </w:r>
      <w:proofErr w:type="gramEnd"/>
      <w:r>
        <w:rPr>
          <w:rFonts w:ascii="Arial" w:hAnsi="Arial" w:cs="Arial"/>
        </w:rPr>
        <w:t xml:space="preserve"> decyzję o aktualizacji listy dworców objętych Programem Inwestycji Dworcowych. Dzięki temu swoje oblicze zmieni m.in. dworzec w Olkuszu. Kompleksowej przebudowie zostaną poddane także dworce na st</w:t>
      </w:r>
      <w:bookmarkStart w:id="0" w:name="_GoBack"/>
      <w:bookmarkEnd w:id="0"/>
      <w:r>
        <w:rPr>
          <w:rFonts w:ascii="Arial" w:hAnsi="Arial" w:cs="Arial"/>
        </w:rPr>
        <w:t>acjach: Grudziądz, Olesno Śląskie, Gdynia Chylonia, Nisko i Lubartów. Łącznie w całym kraju do 2023 r. kolejarze zmodernizują i wybudują od podstaw prawie 200 obiektów.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Podjęliśmy decyzję o rozszerzeniu Programu Inwestycji Dworcowych o nowe dworce. Jednym z nich jest ten w Olkuszu. Rozpoczynamy także przygotowania do budowy łącznicy Tunel – Olkusz, dzięki której czas przejazdu między Olkuszem a Krakowem znacząco się skróci. Konsekwentnie zmierzamy do celu, którym jest bezpieczna, komfortowa i punktualna polska kolej – powiedział minister infrastruktury Andrzej Adamczyk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Rozszerzenie Programu Inwestycji Dworcowych to bardzo dobra wiadomość dla mieszkańców Małopolski. Wiele regionów naszego województwa opiera swoją komunikację właśnie o transport kolejowy. Przywracanie świetności dworcom takim jak ten, tutaj w Olkuszu, to inwestycja podnosząca komfort podróży Małopolan. Jest to o tyle istotne, że dotyczy realizowania obowiązków w naszym codziennym życiu, takich jak dojazd do pracy, na uczelnie i do szkoły – mówił wicewojewoda małopolski Zbigniew Starzec.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dworca w Olkuszu ma charakter zabytkowy. Został oddany do użytku w 1885 roku. Obecnie wnętrze dworca jest zamknięte, jednak z samej stacji korzysta wielu pasażerów. Modernizacja budynku wpisuje się w plan zrównoważonego rozwoju publicznego transportu zbiorowego w województwie małopolskim. Po rewitalizacji nowoczesny obiekt będzie dostosowany do potrzeb osób z ograniczoną mobilnością, w tym pasażerów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 niepełnosprawnościami.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Aktualizacja Programu Inwestycji Dworcowych to odpowiedź na głosy społeczne i potrzeby mieszkańców regionu olkuskiego. Staramy się, aby w pierwszej kolejności prace modernizacyjne dotyczyły obiektów, dzięki którym będzie możliwa optymalizacja ruchu pasażerskiego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i zwiększenie komfortu podróżnych nie tylko w dużych ośrodkach, lecz także w mniejszych miejscowościach – mówi Krzysztof Mamiński, prezes Polskich Kolei Państwowych S.A. – Naszym celem jest też przywracanie świetności historycznym obiektom kolejowym – podkreśla prezes.</w:t>
      </w: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Olkuszu przebudowany zostanie nie tylko dworzec – modernizacji będą podlegały również perony. Zgodnie z planem stacja ma być pomocniczym węzłem przesiadkowym. W maju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PKP Polskie Linie Kolejowe podpisały umowę na opracowanie dokumentacji prac budowalnych.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podstawie przygotowanego projektu zostaną przebudowane tory, perony, sieć trakcyjna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i urządzenia sterowania ruchem kolejowym. Na stacji Olkusz planowana jest też budowa przejścia podziemnego wyposażonego w windy, które zastąpią kładkę dla pieszych.</w:t>
      </w:r>
    </w:p>
    <w:p w:rsidR="00200294" w:rsidRDefault="00200294" w:rsidP="00200294">
      <w:pPr>
        <w:jc w:val="both"/>
        <w:rPr>
          <w:rFonts w:ascii="Arial" w:hAnsi="Arial" w:cs="Arial"/>
        </w:rPr>
      </w:pP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Szykujemy warunki do coraz lepszych przejazdów z Małopolski na Śląsk – trasą między Tunelem a Sosnowcem. Finansowane z budżetu inwestycje poprawiają dostępność pasażerów do kolei na stacjach i przystankach, zwiększamy też poziom bezpieczeństwa na torach. Korzystnie zmieni się również stacja Olkusz. Będzie nowoczesna i dostępna dla wszystkich podróżnych – wylicza Arnold Bresch, członek Zarządu PKP Polskich Linii Kolejowych S.A.</w:t>
      </w:r>
    </w:p>
    <w:p w:rsidR="00200294" w:rsidRDefault="00200294" w:rsidP="00200294">
      <w:pPr>
        <w:jc w:val="both"/>
        <w:rPr>
          <w:rFonts w:ascii="Arial" w:hAnsi="Arial" w:cs="Arial"/>
        </w:rPr>
      </w:pP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obecnie</w:t>
      </w:r>
      <w:proofErr w:type="gramEnd"/>
      <w:r>
        <w:rPr>
          <w:rFonts w:ascii="Arial" w:hAnsi="Arial" w:cs="Arial"/>
        </w:rPr>
        <w:t xml:space="preserve"> prowadzą już prace za ponad 150 mln zł na trasie Tunel – Charsznica – Wolbrom – Jaroszowiec Olkuski. Z pierwszych efektów inwestycji podróżni skorzystają już od niedzieli 9 czerwca. Pasażerowie wygodniej wsiądą do pociągów z nowych peronów na przystankach Gajówka, Jeżówka, Zarzecze i Chrząstowice Olkuskie oraz na stacji Wolbrom, na której w kolejnym etapie – wybudowane zostanie m.in. przejście podziemne wyposażone w windy. </w:t>
      </w:r>
    </w:p>
    <w:p w:rsidR="00200294" w:rsidRDefault="00200294" w:rsidP="00200294">
      <w:pPr>
        <w:jc w:val="both"/>
        <w:rPr>
          <w:rFonts w:ascii="Arial" w:hAnsi="Arial" w:cs="Arial"/>
        </w:rPr>
      </w:pPr>
    </w:p>
    <w:p w:rsidR="00200294" w:rsidRDefault="00200294" w:rsidP="002002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Dzięki inwestycji pociągi pasażerskie i towarowe pojadą nawet dwukrotnie szybciej. Podróżni zyskają wygodniejsze przystanki i stacje. Będzie bezpieczniej na przejazdach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kolejowo-drogowych. Usprawni się przewóz towarów z Małopolski na Śląsk. Prace finansowane są z budżetu państwa.</w:t>
      </w:r>
    </w:p>
    <w:p w:rsidR="00200294" w:rsidRPr="00C3726D" w:rsidRDefault="00200294" w:rsidP="00282848">
      <w:pPr>
        <w:spacing w:after="0" w:line="360" w:lineRule="auto"/>
        <w:jc w:val="both"/>
        <w:rPr>
          <w:rFonts w:ascii="Arial" w:hAnsi="Arial" w:cs="Arial"/>
          <w:b/>
        </w:rPr>
      </w:pPr>
    </w:p>
    <w:p w:rsidR="005E0662" w:rsidRPr="00282848" w:rsidRDefault="00411822" w:rsidP="00200294">
      <w:pPr>
        <w:spacing w:after="0" w:line="240" w:lineRule="auto"/>
        <w:ind w:left="5664"/>
        <w:rPr>
          <w:rFonts w:ascii="Arial" w:eastAsiaTheme="minorHAnsi" w:hAnsi="Arial" w:cs="Arial"/>
          <w:b/>
          <w:shd w:val="clear" w:color="auto" w:fill="FFFFFF"/>
        </w:rPr>
      </w:pPr>
      <w:r w:rsidRPr="00282848">
        <w:rPr>
          <w:rFonts w:ascii="Arial" w:eastAsiaTheme="minorHAnsi" w:hAnsi="Arial" w:cs="Arial"/>
          <w:b/>
          <w:shd w:val="clear" w:color="auto" w:fill="FFFFFF"/>
        </w:rPr>
        <w:t>Kontakt dla mediów:</w:t>
      </w:r>
    </w:p>
    <w:p w:rsidR="00EC3C54" w:rsidRPr="00282848" w:rsidRDefault="00C3726D" w:rsidP="00200294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r>
        <w:rPr>
          <w:rFonts w:ascii="Arial" w:eastAsiaTheme="minorHAnsi" w:hAnsi="Arial" w:cs="Arial"/>
          <w:shd w:val="clear" w:color="auto" w:fill="FFFFFF"/>
        </w:rPr>
        <w:t>Mirosław Siemieniec</w:t>
      </w:r>
    </w:p>
    <w:p w:rsidR="008F0741" w:rsidRPr="00282848" w:rsidRDefault="00C3726D" w:rsidP="00200294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proofErr w:type="gramStart"/>
      <w:r>
        <w:rPr>
          <w:rFonts w:ascii="Arial" w:eastAsiaTheme="minorHAnsi" w:hAnsi="Arial" w:cs="Arial"/>
          <w:shd w:val="clear" w:color="auto" w:fill="FFFFFF"/>
        </w:rPr>
        <w:t xml:space="preserve">Rzecznik </w:t>
      </w:r>
      <w:r w:rsidR="008F0741" w:rsidRPr="00282848">
        <w:rPr>
          <w:rFonts w:ascii="Arial" w:eastAsiaTheme="minorHAnsi" w:hAnsi="Arial" w:cs="Arial"/>
          <w:shd w:val="clear" w:color="auto" w:fill="FFFFFF"/>
        </w:rPr>
        <w:t xml:space="preserve"> prasowy</w:t>
      </w:r>
      <w:proofErr w:type="gramEnd"/>
    </w:p>
    <w:p w:rsidR="008F0741" w:rsidRPr="00282848" w:rsidRDefault="008F0741" w:rsidP="00200294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r w:rsidRPr="00282848">
        <w:rPr>
          <w:rFonts w:ascii="Arial" w:eastAsiaTheme="minorHAnsi" w:hAnsi="Arial" w:cs="Arial"/>
          <w:shd w:val="clear" w:color="auto" w:fill="FFFFFF"/>
        </w:rPr>
        <w:t>PKP Polskie Linie Kolejowe S.A.</w:t>
      </w:r>
    </w:p>
    <w:p w:rsidR="008F0741" w:rsidRPr="001830FB" w:rsidRDefault="0001759C" w:rsidP="00200294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  <w:lang w:val="en-AU"/>
        </w:rPr>
      </w:pPr>
      <w:hyperlink r:id="rId8" w:history="1">
        <w:r w:rsidR="008F0741" w:rsidRPr="001830FB">
          <w:rPr>
            <w:rStyle w:val="Hipercze"/>
            <w:rFonts w:ascii="Arial" w:eastAsiaTheme="minorHAnsi" w:hAnsi="Arial" w:cs="Arial"/>
            <w:shd w:val="clear" w:color="auto" w:fill="FFFFFF"/>
            <w:lang w:val="en-AU"/>
          </w:rPr>
          <w:t>rzecznik@plk-sa.pl</w:t>
        </w:r>
      </w:hyperlink>
      <w:r w:rsidR="008F0741" w:rsidRPr="001830FB">
        <w:rPr>
          <w:rFonts w:ascii="Arial" w:eastAsiaTheme="minorHAnsi" w:hAnsi="Arial" w:cs="Arial"/>
          <w:shd w:val="clear" w:color="auto" w:fill="FFFFFF"/>
          <w:lang w:val="en-AU"/>
        </w:rPr>
        <w:t xml:space="preserve"> </w:t>
      </w:r>
    </w:p>
    <w:p w:rsidR="008F0741" w:rsidRPr="001830FB" w:rsidRDefault="008F0741" w:rsidP="00200294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  <w:lang w:val="en-AU"/>
        </w:rPr>
      </w:pPr>
      <w:r w:rsidRPr="001830FB">
        <w:rPr>
          <w:rFonts w:ascii="Arial" w:eastAsiaTheme="minorHAnsi" w:hAnsi="Arial" w:cs="Arial"/>
          <w:shd w:val="clear" w:color="auto" w:fill="FFFFFF"/>
          <w:lang w:val="en-AU"/>
        </w:rPr>
        <w:t>T: 22 473 30 02</w:t>
      </w:r>
    </w:p>
    <w:p w:rsidR="001A5699" w:rsidRPr="00DA1EA5" w:rsidRDefault="001A5699" w:rsidP="00200294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DA1EA5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9C" w:rsidRDefault="0001759C" w:rsidP="00D5409C">
      <w:pPr>
        <w:spacing w:after="0" w:line="240" w:lineRule="auto"/>
      </w:pPr>
      <w:r>
        <w:separator/>
      </w:r>
    </w:p>
  </w:endnote>
  <w:endnote w:type="continuationSeparator" w:id="0">
    <w:p w:rsidR="0001759C" w:rsidRDefault="0001759C" w:rsidP="00D5409C">
      <w:pPr>
        <w:spacing w:after="0" w:line="240" w:lineRule="auto"/>
      </w:pPr>
      <w:r>
        <w:continuationSeparator/>
      </w:r>
    </w:p>
  </w:endnote>
  <w:endnote w:type="continuationNotice" w:id="1">
    <w:p w:rsidR="0001759C" w:rsidRDefault="00017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5B1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C5B1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9C" w:rsidRDefault="0001759C" w:rsidP="00D5409C">
      <w:pPr>
        <w:spacing w:after="0" w:line="240" w:lineRule="auto"/>
      </w:pPr>
      <w:r>
        <w:separator/>
      </w:r>
    </w:p>
  </w:footnote>
  <w:footnote w:type="continuationSeparator" w:id="0">
    <w:p w:rsidR="0001759C" w:rsidRDefault="0001759C" w:rsidP="00D5409C">
      <w:pPr>
        <w:spacing w:after="0" w:line="240" w:lineRule="auto"/>
      </w:pPr>
      <w:r>
        <w:continuationSeparator/>
      </w:r>
    </w:p>
  </w:footnote>
  <w:footnote w:type="continuationNotice" w:id="1">
    <w:p w:rsidR="0001759C" w:rsidRDefault="00017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1759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817A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1759C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C5B1E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66910"/>
    <w:rsid w:val="001726D3"/>
    <w:rsid w:val="001763FD"/>
    <w:rsid w:val="00177D0C"/>
    <w:rsid w:val="00177DCB"/>
    <w:rsid w:val="001830F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2D07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0294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2848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17A0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1703B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6B73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15E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428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32B8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6D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5A4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329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569F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3C54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9660-6C1C-45D5-AD0E-454CC480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4753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2019-06-03T13:13:00Z</cp:lastPrinted>
  <dcterms:created xsi:type="dcterms:W3CDTF">2019-06-03T13:14:00Z</dcterms:created>
  <dcterms:modified xsi:type="dcterms:W3CDTF">2019-06-03T13:14:00Z</dcterms:modified>
</cp:coreProperties>
</file>