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6" w:rsidRPr="00C05FBA" w:rsidRDefault="009D1AEB" w:rsidP="00C05FBA">
      <w:pPr>
        <w:spacing w:before="1440" w:after="240"/>
        <w:jc w:val="right"/>
        <w:rPr>
          <w:rFonts w:cs="Arial"/>
        </w:rPr>
      </w:pPr>
      <w:r>
        <w:rPr>
          <w:rFonts w:cs="Arial"/>
        </w:rPr>
        <w:t>Warszawa,</w:t>
      </w:r>
      <w:r w:rsidR="00183923">
        <w:rPr>
          <w:rFonts w:cs="Arial"/>
        </w:rPr>
        <w:t xml:space="preserve"> </w:t>
      </w:r>
      <w:r w:rsidR="00832D1C">
        <w:rPr>
          <w:rFonts w:cs="Arial"/>
        </w:rPr>
        <w:t>1</w:t>
      </w:r>
      <w:r w:rsidR="0062713D">
        <w:rPr>
          <w:rFonts w:cs="Arial"/>
        </w:rPr>
        <w:t>9</w:t>
      </w:r>
      <w:r w:rsidR="002507A1">
        <w:rPr>
          <w:rFonts w:cs="Arial"/>
        </w:rPr>
        <w:t xml:space="preserve"> marca </w:t>
      </w:r>
      <w:r w:rsidR="0062713D">
        <w:rPr>
          <w:rFonts w:cs="Arial"/>
        </w:rPr>
        <w:t>2021</w:t>
      </w:r>
      <w:r w:rsidRPr="003D74BF">
        <w:rPr>
          <w:rFonts w:cs="Arial"/>
        </w:rPr>
        <w:t xml:space="preserve"> r.</w:t>
      </w:r>
    </w:p>
    <w:p w:rsidR="00DA2F91" w:rsidRDefault="00DA2F91" w:rsidP="00B060B3">
      <w:pPr>
        <w:spacing w:before="100" w:beforeAutospacing="1" w:after="100" w:afterAutospacing="1" w:line="360" w:lineRule="auto"/>
        <w:rPr>
          <w:b/>
        </w:rPr>
      </w:pPr>
      <w:bookmarkStart w:id="0" w:name="_GoBack"/>
      <w:r w:rsidRPr="00DA2F91">
        <w:rPr>
          <w:rStyle w:val="Nagwek1Znak"/>
        </w:rPr>
        <w:t>Łódź: budowa kolejowych tuneli pod szczególnym nadzorem dla bezpieczeństwa ludzi i środowiska</w:t>
      </w:r>
      <w:bookmarkEnd w:id="0"/>
      <w:r>
        <w:rPr>
          <w:b/>
        </w:rPr>
        <w:br/>
        <w:t>Budowa podziemnego połączenia Łódź Fabryczna – Łódź Kaliska/Łódź Żabieniec jest prowadzona pod ścisłym nadzorem. Wykonawca zapewnia stały monitoring pracy maszyn TBM. Dla zwiększenia bezpieczeństwa mieszkańców niektórych nieruchomości przewid</w:t>
      </w:r>
      <w:r w:rsidR="00B060B3">
        <w:rPr>
          <w:b/>
        </w:rPr>
        <w:t>uje się kilkudniowy pobyt poza</w:t>
      </w:r>
      <w:r>
        <w:rPr>
          <w:b/>
        </w:rPr>
        <w:t xml:space="preserve"> miejscem zamieszkania.</w:t>
      </w:r>
      <w:r w:rsidRPr="00B060B3">
        <w:rPr>
          <w:b/>
        </w:rPr>
        <w:t xml:space="preserve"> Inwestycja </w:t>
      </w:r>
      <w:r>
        <w:rPr>
          <w:b/>
        </w:rPr>
        <w:t xml:space="preserve">za ponad 1,7 mld zł realizowana z </w:t>
      </w:r>
      <w:proofErr w:type="spellStart"/>
      <w:r>
        <w:rPr>
          <w:b/>
        </w:rPr>
        <w:t>POIiŚ</w:t>
      </w:r>
      <w:proofErr w:type="spellEnd"/>
      <w:r>
        <w:rPr>
          <w:b/>
        </w:rPr>
        <w:t xml:space="preserve"> zapewni lepsze podróże dalekobieżne i aglomeracyjne. </w:t>
      </w:r>
    </w:p>
    <w:p w:rsidR="00DA2F91" w:rsidRDefault="00DA2F91" w:rsidP="00B060B3">
      <w:pPr>
        <w:spacing w:before="100" w:beforeAutospacing="1" w:after="100" w:afterAutospacing="1" w:line="360" w:lineRule="auto"/>
      </w:pPr>
      <w:r>
        <w:t>Przy budowie tunelu średnicowego w Łodzi wykonawca stosuje sprawdzone zabezpieczenia i rozwiązania dla ochrony mieszkańców i środowiska. Technologia TBM minimalizuje ryzyka związane z pracami prowadzonymi w sąsiedztwie gęstej zabudowy miejskiej. Specjalna technologia ogranicza osiadanie terenu i budynków, osuwanie ziemi i powstawanie drgań. Zapobiega ewentualnym kolizjom z sieciami energetycznymi, ciepłowniczymi, wodnymi.</w:t>
      </w:r>
    </w:p>
    <w:p w:rsidR="00DA2F91" w:rsidRDefault="00DA2F91" w:rsidP="00B060B3">
      <w:pPr>
        <w:pStyle w:val="Nagwek2"/>
        <w:spacing w:before="100" w:beforeAutospacing="1" w:after="100" w:afterAutospacing="1" w:line="360" w:lineRule="auto"/>
      </w:pPr>
      <w:r>
        <w:t>Monitoring i ocena stanu technicznego obiektów</w:t>
      </w:r>
    </w:p>
    <w:p w:rsidR="00DA2F91" w:rsidRPr="00974AEC" w:rsidRDefault="00DA2F91" w:rsidP="00B060B3">
      <w:pPr>
        <w:spacing w:before="100" w:beforeAutospacing="1" w:after="100" w:afterAutospacing="1" w:line="360" w:lineRule="auto"/>
      </w:pPr>
      <w:r w:rsidRPr="00974AEC">
        <w:t>W ramach przygotowań do budowy wykonano ocenę stanu technicznego ponad 330 budynków zlokalizowanych na trasie podziemnej linii kolejowej Łódź Fabryczna</w:t>
      </w:r>
      <w:r w:rsidR="00B060B3">
        <w:t xml:space="preserve"> – Łódź Kaliska/Łódź Żabieniec.</w:t>
      </w:r>
    </w:p>
    <w:p w:rsidR="00DA2F91" w:rsidRPr="00974AEC" w:rsidRDefault="00DA2F91" w:rsidP="00B060B3">
      <w:pPr>
        <w:spacing w:before="100" w:beforeAutospacing="1" w:after="100" w:afterAutospacing="1" w:line="360" w:lineRule="auto"/>
      </w:pPr>
      <w:r w:rsidRPr="00974AEC">
        <w:t>Szczegółowe badanie stanu technicznego budynków objęło m.in. inwentaryzację uszkodzeń budynków znajdujących się na trasie tunelu. Rozpoznanie wykazało obiekty znajdujące się w stanie awaryjnym, które zgłoszono do Powiatowego Inspektoratu Nadzoru Budowlanego (PINB). Są to pojedyncze budynki przy ulicach: Mielczarskiego, Sienkiewicza, 1 Maja, Żeromskiego, Próchnika, Piotrkowska, Żeromskiego, Mielczarskiego, Zielona, Zim</w:t>
      </w:r>
      <w:r w:rsidR="00B060B3">
        <w:t>na. Do tych kilkunastu obiektów</w:t>
      </w:r>
      <w:r w:rsidRPr="00974AEC">
        <w:t xml:space="preserve"> PINB podjął odpowiednie działania. Budynki nie gwarantują wymaganego bezpieczeństwa – już obecnie</w:t>
      </w:r>
      <w:r w:rsidR="00B060B3">
        <w:t>,</w:t>
      </w:r>
      <w:r w:rsidRPr="00974AEC">
        <w:t xml:space="preserve"> jeszcze przed rozpoczęciem prac przy tunelu.</w:t>
      </w:r>
    </w:p>
    <w:p w:rsidR="00DA2F91" w:rsidRPr="00974AEC" w:rsidRDefault="00B060B3" w:rsidP="00B060B3">
      <w:pPr>
        <w:spacing w:before="100" w:beforeAutospacing="1" w:after="100" w:afterAutospacing="1" w:line="360" w:lineRule="auto"/>
        <w:rPr>
          <w:b/>
        </w:rPr>
      </w:pPr>
      <w:r w:rsidRPr="00974AEC">
        <w:rPr>
          <w:b/>
        </w:rPr>
        <w:t>–</w:t>
      </w:r>
      <w:r w:rsidR="00DA2F91" w:rsidRPr="00974AEC">
        <w:rPr>
          <w:b/>
          <w:i/>
        </w:rPr>
        <w:t xml:space="preserve"> Będziemy prowadzić ciągły monitoring terenu i pomiary drgań w rejonie prac. Czujni</w:t>
      </w:r>
      <w:r>
        <w:rPr>
          <w:b/>
          <w:i/>
        </w:rPr>
        <w:t>ki będą na budynkach i w tunelu</w:t>
      </w:r>
      <w:r w:rsidR="00DA2F91" w:rsidRPr="00974AEC">
        <w:rPr>
          <w:b/>
          <w:i/>
        </w:rPr>
        <w:t xml:space="preserve">. Stały podgląd na wyniki badań będzie miał personel nadzorujący prace. </w:t>
      </w:r>
      <w:r w:rsidR="00DA2F91">
        <w:rPr>
          <w:b/>
          <w:i/>
        </w:rPr>
        <w:t xml:space="preserve">Dla zapewnienia komfortu i bezpieczeństwa mieszkańcom </w:t>
      </w:r>
      <w:r w:rsidR="00DA2F91" w:rsidRPr="00974AEC">
        <w:rPr>
          <w:b/>
          <w:i/>
        </w:rPr>
        <w:t>budynków</w:t>
      </w:r>
      <w:r w:rsidR="00DA2F91">
        <w:rPr>
          <w:b/>
          <w:i/>
        </w:rPr>
        <w:t xml:space="preserve">, które </w:t>
      </w:r>
      <w:r w:rsidR="00DA2F91" w:rsidRPr="00974AEC">
        <w:rPr>
          <w:b/>
          <w:i/>
        </w:rPr>
        <w:t>już ocenion</w:t>
      </w:r>
      <w:r w:rsidR="00DA2F91">
        <w:rPr>
          <w:b/>
          <w:i/>
        </w:rPr>
        <w:t>o</w:t>
      </w:r>
      <w:r w:rsidR="00DA2F91" w:rsidRPr="00974AEC">
        <w:rPr>
          <w:b/>
          <w:i/>
        </w:rPr>
        <w:t xml:space="preserve"> jako awaryjne, przewidujemy czasowy pobyt </w:t>
      </w:r>
      <w:r w:rsidR="00DA2F91">
        <w:rPr>
          <w:b/>
          <w:i/>
        </w:rPr>
        <w:t xml:space="preserve">lokatorów </w:t>
      </w:r>
      <w:r w:rsidR="00DA2F91" w:rsidRPr="00974AEC">
        <w:rPr>
          <w:b/>
          <w:i/>
        </w:rPr>
        <w:t xml:space="preserve">poza miejscem </w:t>
      </w:r>
      <w:r w:rsidR="00DA2F91" w:rsidRPr="00974AEC">
        <w:rPr>
          <w:b/>
          <w:i/>
        </w:rPr>
        <w:lastRenderedPageBreak/>
        <w:t>zamieszkania</w:t>
      </w:r>
      <w:r w:rsidR="00DA2F91" w:rsidRPr="00974AEC">
        <w:rPr>
          <w:b/>
        </w:rPr>
        <w:t xml:space="preserve"> – powiedział Mariusz </w:t>
      </w:r>
      <w:proofErr w:type="spellStart"/>
      <w:r w:rsidR="00DA2F91" w:rsidRPr="00974AEC">
        <w:rPr>
          <w:b/>
        </w:rPr>
        <w:t>Serżysko</w:t>
      </w:r>
      <w:proofErr w:type="spellEnd"/>
      <w:r w:rsidR="00DA2F91">
        <w:rPr>
          <w:b/>
        </w:rPr>
        <w:t>, członek Zarządu Przeds</w:t>
      </w:r>
      <w:r>
        <w:rPr>
          <w:b/>
        </w:rPr>
        <w:t>iębiorstwa Budowy Dróg i Mostów.</w:t>
      </w:r>
    </w:p>
    <w:p w:rsidR="00DA2F91" w:rsidRDefault="00DA2F91" w:rsidP="00B060B3">
      <w:pPr>
        <w:spacing w:before="100" w:beforeAutospacing="1" w:after="100" w:afterAutospacing="1" w:line="360" w:lineRule="auto"/>
      </w:pPr>
      <w:r>
        <w:t>Na pierwszych kilkuset metrach drążenia tunelu dokonane zostaną pomiary za pomocą odpowiednio rozmieszczonych czujników pomiarowych. TBM będzie znajdował się jeszcze pod terenami niezabudowanymi. To zapewni wyprzedzające sprawdzenie działania urządzeń pomiarowych i całego systemu monitorowania.</w:t>
      </w:r>
    </w:p>
    <w:p w:rsidR="00DA2F91" w:rsidRPr="00974AEC" w:rsidRDefault="00DA2F91" w:rsidP="00B060B3">
      <w:pPr>
        <w:spacing w:before="100" w:beforeAutospacing="1" w:after="100" w:afterAutospacing="1" w:line="360" w:lineRule="auto"/>
      </w:pPr>
      <w:r w:rsidRPr="00974AEC">
        <w:t>Wykonawca planuje montaż urządzeń na ziemi, na budynkach oraz w obudowie samego tunelu. Instalacja urządzeń rozpoczęła się już w obrębie komór startowych. Kolejne oprzyrządowanie instalowane będzie sukcesywnie wraz postępem prac.</w:t>
      </w:r>
    </w:p>
    <w:p w:rsidR="00DA2F91" w:rsidRDefault="00DA2F91" w:rsidP="00B060B3">
      <w:pPr>
        <w:spacing w:before="100" w:beforeAutospacing="1" w:after="100" w:afterAutospacing="1" w:line="360" w:lineRule="auto"/>
      </w:pPr>
      <w:r>
        <w:t>Odczyty z czujników będą na bieżąco przesyłane do centrum monitoringu. Podgląd na te wartości będą mieli operatorzy i inżynierowie prowadzący TBM, jak również personel nadzorujący prowadzone prace. W razie potrzeby praca może być spowolniona lub wstrzymana.</w:t>
      </w:r>
    </w:p>
    <w:p w:rsidR="00DA2F91" w:rsidRDefault="00DA2F91" w:rsidP="00B060B3">
      <w:pPr>
        <w:spacing w:before="100" w:beforeAutospacing="1" w:after="100" w:afterAutospacing="1" w:line="360" w:lineRule="auto"/>
      </w:pPr>
      <w:r>
        <w:t xml:space="preserve">Operatorami TBM są m.in. pracownicy firmy </w:t>
      </w:r>
      <w:proofErr w:type="spellStart"/>
      <w:r>
        <w:t>Herrenknecht</w:t>
      </w:r>
      <w:proofErr w:type="spellEnd"/>
      <w:r>
        <w:t xml:space="preserve"> (producenta maszyn drążących) oraz pracownicy zatrudnieni przez wykonawcę, którzy mają doświadczenie w podobnych pracach. </w:t>
      </w:r>
    </w:p>
    <w:p w:rsidR="00DA2F91" w:rsidRDefault="00DA2F91" w:rsidP="00B060B3">
      <w:pPr>
        <w:pStyle w:val="Nagwek2"/>
        <w:spacing w:before="100" w:beforeAutospacing="1" w:after="100" w:afterAutospacing="1" w:line="360" w:lineRule="auto"/>
      </w:pPr>
      <w:r>
        <w:t>Dla bezpieczeństwa i komfortu mieszkańców</w:t>
      </w:r>
    </w:p>
    <w:p w:rsidR="00DA2F91" w:rsidRDefault="00DA2F91" w:rsidP="00B060B3">
      <w:pPr>
        <w:spacing w:before="100" w:beforeAutospacing="1" w:after="100" w:afterAutospacing="1" w:line="360" w:lineRule="auto"/>
      </w:pPr>
      <w:r w:rsidRPr="00974AEC">
        <w:t xml:space="preserve">Dla zapewnienia bezpieczeństwa oraz komfortu lokatorów </w:t>
      </w:r>
      <w:r>
        <w:t xml:space="preserve">niektórych budynków </w:t>
      </w:r>
      <w:r w:rsidRPr="00974AEC">
        <w:t>znajdujących się na trasie drążenia tunelu, wykonaw</w:t>
      </w:r>
      <w:r>
        <w:t xml:space="preserve">ca zaplanował czasowe relokacje. </w:t>
      </w:r>
      <w:r w:rsidRPr="00974AEC">
        <w:t xml:space="preserve">W pierwszym etapie dotyczyć </w:t>
      </w:r>
      <w:r w:rsidR="00B060B3">
        <w:t>to będzie mieszkańców na trasie</w:t>
      </w:r>
      <w:r w:rsidRPr="00974AEC">
        <w:t xml:space="preserve"> tunelu drążonego małą tarczą TBM, czyli na odcinku od ul. Długosza do ul. Drewnowskiej. </w:t>
      </w:r>
      <w:r>
        <w:t>W</w:t>
      </w:r>
      <w:r w:rsidRPr="00974AEC">
        <w:t xml:space="preserve">ykonawca </w:t>
      </w:r>
      <w:r>
        <w:t xml:space="preserve">z wyprzedzeniem </w:t>
      </w:r>
      <w:r w:rsidRPr="00974AEC">
        <w:t>będzie kontaktował z mieszkańcami.</w:t>
      </w:r>
      <w:r>
        <w:t xml:space="preserve"> Na czas przejścia maszyny (średnio ok. 3-5 dni) mieszkańcy będą mieli zapewniony pobyt w hotelach i hostelach. Lokale za zgodą lokatorów będą zabezpieczone. Nieruchomości całodobowo </w:t>
      </w:r>
      <w:r w:rsidR="00B060B3">
        <w:t>będą strzeżone.</w:t>
      </w:r>
    </w:p>
    <w:p w:rsidR="00DA2F91" w:rsidRDefault="00DA2F91" w:rsidP="00B060B3">
      <w:pPr>
        <w:pStyle w:val="Nagwek2"/>
        <w:spacing w:before="100" w:beforeAutospacing="1" w:after="100" w:afterAutospacing="1" w:line="360" w:lineRule="auto"/>
        <w:rPr>
          <w:rFonts w:cs="Arial"/>
        </w:rPr>
      </w:pPr>
      <w:r>
        <w:t xml:space="preserve">Prace na terenie miasta </w:t>
      </w:r>
    </w:p>
    <w:p w:rsidR="00DA2F91" w:rsidRDefault="00DA2F91" w:rsidP="00B060B3">
      <w:pPr>
        <w:spacing w:before="100" w:beforeAutospacing="1" w:after="100" w:afterAutospacing="1" w:line="360" w:lineRule="auto"/>
      </w:pPr>
      <w:r>
        <w:rPr>
          <w:rFonts w:cs="Arial"/>
        </w:rPr>
        <w:t xml:space="preserve">Przy działających już tarczach TBM, prowadzona jest dokładna konfiguracja wszystkich systemów mechanicznych, hydraulicznych, elektrycznych i elektronicznych. Wykonawca powierzył zadanie obsługi maszyn doświadczonym specjalistom. </w:t>
      </w:r>
    </w:p>
    <w:p w:rsidR="00DA2F91" w:rsidRDefault="00DA2F91" w:rsidP="00B060B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</w:rPr>
        <w:t xml:space="preserve">Na terenie Łodzi kontynuowane są równolegle prace w kilku miejscach. Działania związane są z uzgadnianiem organizacji ruchu drogowego. Na ulicy Skarpowej budowana jest komora demontażowa dla mniejszej tarczy TBM. Prace są prowadzone przy komorze rozgałęźnej pomiędzy tunelem dwutorowym a jednotorowymi przy ul. Włókniarzy. Przy ul. Stolarskiej i Odolanowskiej budowana jest komora dla mniejszej tarczy TBM, która dojdzie tu z ul. Długosza. </w:t>
      </w:r>
    </w:p>
    <w:p w:rsidR="00DA2F91" w:rsidRDefault="00DA2F91" w:rsidP="00B060B3">
      <w:pPr>
        <w:pStyle w:val="Nagwek2"/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/>
        </w:rPr>
        <w:lastRenderedPageBreak/>
        <w:t xml:space="preserve">Tunel w Łodzi łączy Polskę </w:t>
      </w:r>
    </w:p>
    <w:p w:rsidR="00DA2F91" w:rsidRDefault="00DA2F91" w:rsidP="00B060B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Tunel średnicowy to kontynuacja budowy dworca Łódź Fabryczna, który z dworca końcowego stanie się przelotowym. Przez ścisłe centrum Łodzi będą mogły jechać pociągi regionalne i dalekobieżne – na osi wschód – zachód (przez stacje Łódź Widzew, Fabryczna i Kaliska) i na osi północ – południe (przez stacje Łódź Widzew, Fabryczna, Żabieniec). W ramach projektu powstaną nowe przystanki </w:t>
      </w:r>
      <w:r w:rsidRPr="00F54D8F">
        <w:rPr>
          <w:rFonts w:eastAsia="Calibri" w:cs="Arial"/>
          <w:b/>
        </w:rPr>
        <w:t>m.in. Łódź Polesie i Łódź Śródmieście</w:t>
      </w:r>
      <w:r>
        <w:rPr>
          <w:rFonts w:eastAsia="Calibri" w:cs="Arial"/>
        </w:rPr>
        <w:t xml:space="preserve">, które będą zintegrowane z komunikacją miejską i ułatwią mieszkańcom codzienne podróże. </w:t>
      </w:r>
    </w:p>
    <w:p w:rsidR="00DA2F91" w:rsidRPr="00B060B3" w:rsidRDefault="00DA2F91" w:rsidP="00B060B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Projekt pn. „Udrożnienie Łódzkiego Węzła Kolejowego (TEN-T), Etap II, Odcinek Łódź Fabryczna – Łódź Kaliska/Łódź Żabieniec” jest współfinansowany w ramach Programu Operacyjnego Infrastruktura i Środowisko. Wartość projektu wynosi ponad 1,7 mld zł z czego dofinansowanie unijne to ponad 1,4 mld zł. Zakończenie prac jest planowane do końca 2022 roku.</w:t>
      </w:r>
    </w:p>
    <w:p w:rsidR="00DA2F91" w:rsidRDefault="00DA2F91" w:rsidP="00B060B3">
      <w:pPr>
        <w:shd w:val="clear" w:color="auto" w:fill="FFFFFF"/>
        <w:spacing w:line="276" w:lineRule="auto"/>
        <w:rPr>
          <w:rFonts w:cs="Arial"/>
          <w:lang w:eastAsia="pl-PL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  <w:t>Mirosław Siemieniec</w:t>
      </w:r>
      <w:r>
        <w:rPr>
          <w:rFonts w:cs="Arial"/>
          <w:lang w:eastAsia="pl-PL"/>
        </w:rPr>
        <w:br/>
        <w:t>rzecznik prasowy</w:t>
      </w:r>
      <w:r w:rsidR="00B060B3">
        <w:rPr>
          <w:rFonts w:cs="Arial"/>
          <w:lang w:eastAsia="pl-PL"/>
        </w:rPr>
        <w:br/>
      </w:r>
      <w:r>
        <w:rPr>
          <w:rFonts w:cs="Arial"/>
          <w:lang w:eastAsia="pl-PL"/>
        </w:rPr>
        <w:t>PKP Polskie Linie Kolejowe S.A.</w:t>
      </w:r>
      <w:r>
        <w:rPr>
          <w:rFonts w:cs="Arial"/>
          <w:lang w:eastAsia="pl-PL"/>
        </w:rPr>
        <w:br/>
      </w:r>
      <w:hyperlink r:id="rId8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br/>
        <w:t>T: +48 694 480 239</w:t>
      </w:r>
    </w:p>
    <w:p w:rsidR="00DA2F91" w:rsidRDefault="00DA2F91" w:rsidP="00C05FBA">
      <w:pPr>
        <w:shd w:val="clear" w:color="auto" w:fill="FFFFFF"/>
        <w:spacing w:after="225" w:line="369" w:lineRule="atLeast"/>
        <w:rPr>
          <w:rFonts w:eastAsia="Times New Roman" w:cs="Arial"/>
          <w:lang w:eastAsia="pl-PL"/>
        </w:rPr>
      </w:pPr>
    </w:p>
    <w:p w:rsidR="00832D1C" w:rsidRPr="00832D1C" w:rsidRDefault="00832D1C" w:rsidP="00C05FBA">
      <w:pPr>
        <w:shd w:val="clear" w:color="auto" w:fill="FFFFFF"/>
        <w:spacing w:after="225" w:line="369" w:lineRule="atLeast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 xml:space="preserve">Projekt </w:t>
      </w:r>
      <w:r w:rsidR="00B060B3">
        <w:rPr>
          <w:rFonts w:eastAsia="Times New Roman" w:cs="Arial"/>
          <w:lang w:eastAsia="pl-PL"/>
        </w:rPr>
        <w:t xml:space="preserve">jest </w:t>
      </w:r>
      <w:r w:rsidR="00DA2F91">
        <w:rPr>
          <w:rFonts w:eastAsia="Times New Roman" w:cs="Arial"/>
          <w:lang w:eastAsia="pl-PL"/>
        </w:rPr>
        <w:t>współfinansowany</w:t>
      </w:r>
      <w:r w:rsidRPr="00832D1C">
        <w:rPr>
          <w:rFonts w:eastAsia="Times New Roman" w:cs="Arial"/>
          <w:lang w:eastAsia="pl-PL"/>
        </w:rPr>
        <w:t xml:space="preserve"> przez Unię Europejską ze środków Funduszu Spójności w ramach Programu Operacyjn</w:t>
      </w:r>
      <w:r w:rsidR="00C05FBA">
        <w:rPr>
          <w:rFonts w:eastAsia="Times New Roman" w:cs="Arial"/>
          <w:lang w:eastAsia="pl-PL"/>
        </w:rPr>
        <w:t>ego Infrastruktura i Środowisko</w:t>
      </w:r>
    </w:p>
    <w:p w:rsidR="00832D1C" w:rsidRPr="00832D1C" w:rsidRDefault="00832D1C" w:rsidP="00832D1C">
      <w:pPr>
        <w:spacing w:line="360" w:lineRule="auto"/>
      </w:pPr>
    </w:p>
    <w:sectPr w:rsidR="00832D1C" w:rsidRPr="00832D1C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5F4" w:rsidRDefault="00D205F4" w:rsidP="009D1AEB">
      <w:pPr>
        <w:spacing w:after="0" w:line="240" w:lineRule="auto"/>
      </w:pPr>
      <w:r>
        <w:separator/>
      </w:r>
    </w:p>
  </w:endnote>
  <w:endnote w:type="continuationSeparator" w:id="0">
    <w:p w:rsidR="00D205F4" w:rsidRDefault="00D205F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392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</w:p>
  <w:p w:rsidR="00063392" w:rsidRPr="0025604B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063392" w:rsidRPr="0025604B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063392" w:rsidRPr="00860074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67041">
      <w:rPr>
        <w:rFonts w:cs="Arial"/>
        <w:color w:val="727271"/>
        <w:sz w:val="14"/>
        <w:szCs w:val="14"/>
      </w:rPr>
      <w:t>27 114 421 000,00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5F4" w:rsidRDefault="00D205F4" w:rsidP="009D1AEB">
      <w:pPr>
        <w:spacing w:after="0" w:line="240" w:lineRule="auto"/>
      </w:pPr>
      <w:r>
        <w:separator/>
      </w:r>
    </w:p>
  </w:footnote>
  <w:footnote w:type="continuationSeparator" w:id="0">
    <w:p w:rsidR="00D205F4" w:rsidRDefault="00D205F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569D9BD" wp14:editId="18D2DCA3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671CCC" wp14:editId="4AC8B82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71C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7C9"/>
    <w:rsid w:val="00010128"/>
    <w:rsid w:val="000145C2"/>
    <w:rsid w:val="000308AC"/>
    <w:rsid w:val="00063392"/>
    <w:rsid w:val="00065A75"/>
    <w:rsid w:val="00070CDD"/>
    <w:rsid w:val="0007611B"/>
    <w:rsid w:val="000774B5"/>
    <w:rsid w:val="00091889"/>
    <w:rsid w:val="000A4450"/>
    <w:rsid w:val="000C6C62"/>
    <w:rsid w:val="000F112E"/>
    <w:rsid w:val="00105FBD"/>
    <w:rsid w:val="00130948"/>
    <w:rsid w:val="00130FED"/>
    <w:rsid w:val="00133DB9"/>
    <w:rsid w:val="001364D4"/>
    <w:rsid w:val="0015316E"/>
    <w:rsid w:val="00157730"/>
    <w:rsid w:val="00174F00"/>
    <w:rsid w:val="00176281"/>
    <w:rsid w:val="00183923"/>
    <w:rsid w:val="00186713"/>
    <w:rsid w:val="00195567"/>
    <w:rsid w:val="001962D6"/>
    <w:rsid w:val="001D245F"/>
    <w:rsid w:val="001D7EAB"/>
    <w:rsid w:val="0022719E"/>
    <w:rsid w:val="002367B3"/>
    <w:rsid w:val="00236985"/>
    <w:rsid w:val="002415DF"/>
    <w:rsid w:val="002464CE"/>
    <w:rsid w:val="002507A1"/>
    <w:rsid w:val="00253356"/>
    <w:rsid w:val="0026760F"/>
    <w:rsid w:val="002709FC"/>
    <w:rsid w:val="00273884"/>
    <w:rsid w:val="00277762"/>
    <w:rsid w:val="00291328"/>
    <w:rsid w:val="002A2EAA"/>
    <w:rsid w:val="002A68AF"/>
    <w:rsid w:val="002C29CC"/>
    <w:rsid w:val="002C4D6E"/>
    <w:rsid w:val="002D35BC"/>
    <w:rsid w:val="002D73AE"/>
    <w:rsid w:val="002F6767"/>
    <w:rsid w:val="003414D2"/>
    <w:rsid w:val="00350D9E"/>
    <w:rsid w:val="00354F04"/>
    <w:rsid w:val="00371750"/>
    <w:rsid w:val="00376F48"/>
    <w:rsid w:val="0041557A"/>
    <w:rsid w:val="004502EE"/>
    <w:rsid w:val="00466115"/>
    <w:rsid w:val="004667B3"/>
    <w:rsid w:val="00471F28"/>
    <w:rsid w:val="004746F8"/>
    <w:rsid w:val="004836B7"/>
    <w:rsid w:val="004964BB"/>
    <w:rsid w:val="004A0BFE"/>
    <w:rsid w:val="004B7A38"/>
    <w:rsid w:val="004C4961"/>
    <w:rsid w:val="004D0BF6"/>
    <w:rsid w:val="00502188"/>
    <w:rsid w:val="0050445A"/>
    <w:rsid w:val="00507A29"/>
    <w:rsid w:val="00513226"/>
    <w:rsid w:val="005211DF"/>
    <w:rsid w:val="00551A41"/>
    <w:rsid w:val="00570756"/>
    <w:rsid w:val="00570DE7"/>
    <w:rsid w:val="00596BC5"/>
    <w:rsid w:val="005C1412"/>
    <w:rsid w:val="005D2C09"/>
    <w:rsid w:val="005E458E"/>
    <w:rsid w:val="00624804"/>
    <w:rsid w:val="0062713D"/>
    <w:rsid w:val="006326DC"/>
    <w:rsid w:val="006354E8"/>
    <w:rsid w:val="0063625B"/>
    <w:rsid w:val="00650AC9"/>
    <w:rsid w:val="00666177"/>
    <w:rsid w:val="00667351"/>
    <w:rsid w:val="00670FA5"/>
    <w:rsid w:val="00682523"/>
    <w:rsid w:val="00685EAA"/>
    <w:rsid w:val="006C1FE4"/>
    <w:rsid w:val="006C6C1C"/>
    <w:rsid w:val="006D2E1A"/>
    <w:rsid w:val="006F369D"/>
    <w:rsid w:val="007063BD"/>
    <w:rsid w:val="00713EBB"/>
    <w:rsid w:val="00766ED0"/>
    <w:rsid w:val="007A7C64"/>
    <w:rsid w:val="007F3648"/>
    <w:rsid w:val="00831D13"/>
    <w:rsid w:val="00832D1C"/>
    <w:rsid w:val="00842643"/>
    <w:rsid w:val="00850E57"/>
    <w:rsid w:val="00853C10"/>
    <w:rsid w:val="00860074"/>
    <w:rsid w:val="00873630"/>
    <w:rsid w:val="00877875"/>
    <w:rsid w:val="00892324"/>
    <w:rsid w:val="008A0450"/>
    <w:rsid w:val="008B389E"/>
    <w:rsid w:val="008B4F08"/>
    <w:rsid w:val="008C6D24"/>
    <w:rsid w:val="008D5F42"/>
    <w:rsid w:val="008E4931"/>
    <w:rsid w:val="008F22CB"/>
    <w:rsid w:val="008F58A9"/>
    <w:rsid w:val="009117E0"/>
    <w:rsid w:val="009148FD"/>
    <w:rsid w:val="009152FD"/>
    <w:rsid w:val="00915688"/>
    <w:rsid w:val="009302E1"/>
    <w:rsid w:val="00931F4B"/>
    <w:rsid w:val="009443B3"/>
    <w:rsid w:val="009556D5"/>
    <w:rsid w:val="009563A0"/>
    <w:rsid w:val="00974634"/>
    <w:rsid w:val="0098186A"/>
    <w:rsid w:val="00993D75"/>
    <w:rsid w:val="009C3137"/>
    <w:rsid w:val="009D1AEB"/>
    <w:rsid w:val="009E6E77"/>
    <w:rsid w:val="009E756B"/>
    <w:rsid w:val="00A15AED"/>
    <w:rsid w:val="00A467B5"/>
    <w:rsid w:val="00A56971"/>
    <w:rsid w:val="00A57407"/>
    <w:rsid w:val="00A75C2B"/>
    <w:rsid w:val="00A84CDD"/>
    <w:rsid w:val="00A86FC7"/>
    <w:rsid w:val="00A9239E"/>
    <w:rsid w:val="00AA64D4"/>
    <w:rsid w:val="00AB7B05"/>
    <w:rsid w:val="00AC2669"/>
    <w:rsid w:val="00B060B3"/>
    <w:rsid w:val="00B1569A"/>
    <w:rsid w:val="00B543F1"/>
    <w:rsid w:val="00B73462"/>
    <w:rsid w:val="00B85E39"/>
    <w:rsid w:val="00B9096E"/>
    <w:rsid w:val="00B93B33"/>
    <w:rsid w:val="00BA17EE"/>
    <w:rsid w:val="00BE117A"/>
    <w:rsid w:val="00BE7E75"/>
    <w:rsid w:val="00C05FBA"/>
    <w:rsid w:val="00C15DE0"/>
    <w:rsid w:val="00C22107"/>
    <w:rsid w:val="00C403E7"/>
    <w:rsid w:val="00C42AE1"/>
    <w:rsid w:val="00C50A44"/>
    <w:rsid w:val="00C9375E"/>
    <w:rsid w:val="00CA1E60"/>
    <w:rsid w:val="00CA292D"/>
    <w:rsid w:val="00CC3C38"/>
    <w:rsid w:val="00CC5659"/>
    <w:rsid w:val="00CE7230"/>
    <w:rsid w:val="00D144BD"/>
    <w:rsid w:val="00D149FC"/>
    <w:rsid w:val="00D157BC"/>
    <w:rsid w:val="00D205F4"/>
    <w:rsid w:val="00D5089B"/>
    <w:rsid w:val="00D62E92"/>
    <w:rsid w:val="00D64771"/>
    <w:rsid w:val="00D90818"/>
    <w:rsid w:val="00D908F0"/>
    <w:rsid w:val="00D96F47"/>
    <w:rsid w:val="00DA2F91"/>
    <w:rsid w:val="00DB26CA"/>
    <w:rsid w:val="00DB4340"/>
    <w:rsid w:val="00DB6538"/>
    <w:rsid w:val="00DC0FF5"/>
    <w:rsid w:val="00DC14BA"/>
    <w:rsid w:val="00E00662"/>
    <w:rsid w:val="00E030F6"/>
    <w:rsid w:val="00E47F01"/>
    <w:rsid w:val="00E82349"/>
    <w:rsid w:val="00E94779"/>
    <w:rsid w:val="00E94CA8"/>
    <w:rsid w:val="00EA1651"/>
    <w:rsid w:val="00EB4FA1"/>
    <w:rsid w:val="00ED7B98"/>
    <w:rsid w:val="00EE086D"/>
    <w:rsid w:val="00EE7643"/>
    <w:rsid w:val="00F115A4"/>
    <w:rsid w:val="00F509DC"/>
    <w:rsid w:val="00F562A6"/>
    <w:rsid w:val="00F63600"/>
    <w:rsid w:val="00F962B6"/>
    <w:rsid w:val="00FB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4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48"/>
    <w:rPr>
      <w:vertAlign w:val="superscript"/>
    </w:rPr>
  </w:style>
  <w:style w:type="paragraph" w:customStyle="1" w:styleId="align-center">
    <w:name w:val="align-center"/>
    <w:basedOn w:val="Normalny"/>
    <w:rsid w:val="0083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70D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75DD5-4B69-4134-B832-BCC2E729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Łódź: budowa kolejowych tuneli pod szczególnym nadzorem dla bezpieczeństwa ludzi i środowiska</vt:lpstr>
    </vt:vector>
  </TitlesOfParts>
  <Company>PKP PLK S.A.</Company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Łódź: budowa kolejowych tuneli pod szczególnym nadzorem dla bezpieczeństwa ludzi i środowiska</dc:title>
  <dc:subject/>
  <dc:creator>PKP Polskie Linie Kolejowe S.A.</dc:creator>
  <cp:keywords/>
  <dc:description/>
  <cp:lastModifiedBy>Miernikiewicz Izabela</cp:lastModifiedBy>
  <cp:revision>3</cp:revision>
  <dcterms:created xsi:type="dcterms:W3CDTF">2021-03-19T13:55:00Z</dcterms:created>
  <dcterms:modified xsi:type="dcterms:W3CDTF">2021-03-19T14:59:00Z</dcterms:modified>
</cp:coreProperties>
</file>