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4B" w:rsidRDefault="0027674B" w:rsidP="0027674B">
      <w:pPr>
        <w:jc w:val="right"/>
        <w:rPr>
          <w:rFonts w:cs="Arial"/>
        </w:rPr>
      </w:pPr>
    </w:p>
    <w:p w:rsidR="00C2027B" w:rsidRDefault="00C2027B" w:rsidP="0027674B">
      <w:pPr>
        <w:jc w:val="right"/>
        <w:rPr>
          <w:rFonts w:cs="Arial"/>
        </w:rPr>
      </w:pPr>
    </w:p>
    <w:p w:rsidR="00C2027B" w:rsidRDefault="00C2027B" w:rsidP="0027674B">
      <w:pPr>
        <w:jc w:val="right"/>
        <w:rPr>
          <w:rFonts w:cs="Arial"/>
        </w:rPr>
      </w:pPr>
    </w:p>
    <w:p w:rsidR="001033F6" w:rsidRDefault="0027674B" w:rsidP="00BA4A46">
      <w:pPr>
        <w:jc w:val="right"/>
      </w:pPr>
      <w:r>
        <w:rPr>
          <w:rFonts w:cs="Arial"/>
        </w:rPr>
        <w:t xml:space="preserve">Zielona Góra,  </w:t>
      </w:r>
      <w:r w:rsidR="00BA4A46">
        <w:rPr>
          <w:rFonts w:cs="Arial"/>
        </w:rPr>
        <w:t xml:space="preserve">26 </w:t>
      </w:r>
      <w:r>
        <w:rPr>
          <w:rFonts w:cs="Arial"/>
        </w:rPr>
        <w:t>października 2022</w:t>
      </w:r>
      <w:r w:rsidRPr="003D74BF">
        <w:rPr>
          <w:rFonts w:cs="Arial"/>
        </w:rPr>
        <w:t xml:space="preserve"> r.</w:t>
      </w:r>
    </w:p>
    <w:p w:rsidR="007E7496" w:rsidRPr="006F6F0A" w:rsidRDefault="001033F6" w:rsidP="00BA4A4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6F6F0A">
        <w:rPr>
          <w:sz w:val="22"/>
          <w:szCs w:val="22"/>
        </w:rPr>
        <w:t xml:space="preserve">Finał prac przy kolejowym moście przed </w:t>
      </w:r>
      <w:r w:rsidR="007E7496" w:rsidRPr="006F6F0A">
        <w:rPr>
          <w:sz w:val="22"/>
          <w:szCs w:val="22"/>
        </w:rPr>
        <w:t>granic</w:t>
      </w:r>
      <w:r w:rsidRPr="006F6F0A">
        <w:rPr>
          <w:sz w:val="22"/>
          <w:szCs w:val="22"/>
        </w:rPr>
        <w:t>ą</w:t>
      </w:r>
      <w:r w:rsidR="007E7496" w:rsidRPr="006F6F0A">
        <w:rPr>
          <w:sz w:val="22"/>
          <w:szCs w:val="22"/>
        </w:rPr>
        <w:t xml:space="preserve"> w Kostrzynie </w:t>
      </w:r>
    </w:p>
    <w:p w:rsidR="00F178FE" w:rsidRPr="006F6F0A" w:rsidRDefault="009634E4" w:rsidP="00BA4A46">
      <w:pPr>
        <w:spacing w:before="100" w:beforeAutospacing="1" w:after="100" w:afterAutospacing="1" w:line="360" w:lineRule="auto"/>
        <w:rPr>
          <w:rFonts w:cs="Arial"/>
          <w:b/>
        </w:rPr>
      </w:pPr>
      <w:r w:rsidRPr="006F6F0A">
        <w:rPr>
          <w:rFonts w:cs="Arial"/>
          <w:b/>
        </w:rPr>
        <w:t xml:space="preserve">Remont kolejowego </w:t>
      </w:r>
      <w:r w:rsidR="001033F6" w:rsidRPr="006F6F0A">
        <w:rPr>
          <w:rFonts w:cs="Arial"/>
          <w:b/>
        </w:rPr>
        <w:t xml:space="preserve">mostu </w:t>
      </w:r>
      <w:r w:rsidRPr="006F6F0A">
        <w:rPr>
          <w:rFonts w:cs="Arial"/>
          <w:b/>
        </w:rPr>
        <w:t xml:space="preserve">na Warcie w Kostrzynie nad Odrą zbliża się do końca. </w:t>
      </w:r>
      <w:r w:rsidR="001033F6" w:rsidRPr="006F6F0A">
        <w:rPr>
          <w:rFonts w:cs="Arial"/>
          <w:b/>
        </w:rPr>
        <w:t xml:space="preserve">Inwestycja PKP Polskich Linii Kolejowych S.A. m.in. dodatkowy tor, zapewni większe możliwości połączeń. </w:t>
      </w:r>
      <w:r w:rsidRPr="006F6F0A">
        <w:rPr>
          <w:rFonts w:cs="Arial"/>
          <w:b/>
        </w:rPr>
        <w:t xml:space="preserve">Zakończenie </w:t>
      </w:r>
      <w:r w:rsidR="001033F6" w:rsidRPr="006F6F0A">
        <w:rPr>
          <w:rFonts w:cs="Arial"/>
          <w:b/>
        </w:rPr>
        <w:t>prac finansowanych ze</w:t>
      </w:r>
      <w:r w:rsidRPr="006F6F0A">
        <w:rPr>
          <w:rFonts w:cs="Arial"/>
          <w:b/>
        </w:rPr>
        <w:t xml:space="preserve"> środków budżetowych </w:t>
      </w:r>
      <w:r w:rsidR="001033F6" w:rsidRPr="006F6F0A">
        <w:rPr>
          <w:rFonts w:cs="Arial"/>
          <w:b/>
        </w:rPr>
        <w:t>za ok. 26 mln zł  planowane do końca 2022 r.</w:t>
      </w:r>
    </w:p>
    <w:p w:rsidR="00BC0CBF" w:rsidRPr="006F6F0A" w:rsidRDefault="00B23899" w:rsidP="00BA4A46">
      <w:pPr>
        <w:spacing w:before="100" w:beforeAutospacing="1" w:after="100" w:afterAutospacing="1" w:line="360" w:lineRule="auto"/>
        <w:rPr>
          <w:rFonts w:eastAsia="Calibri"/>
        </w:rPr>
      </w:pPr>
      <w:r w:rsidRPr="006F6F0A">
        <w:rPr>
          <w:rFonts w:cs="Arial"/>
          <w:color w:val="000000"/>
        </w:rPr>
        <w:t xml:space="preserve">Inwestycja umożliwi </w:t>
      </w:r>
      <w:r w:rsidR="001033F6" w:rsidRPr="006F6F0A">
        <w:rPr>
          <w:rFonts w:cs="Arial"/>
          <w:color w:val="000000"/>
        </w:rPr>
        <w:t xml:space="preserve">przejazd większej </w:t>
      </w:r>
      <w:r w:rsidRPr="006F6F0A">
        <w:rPr>
          <w:rFonts w:cs="Arial"/>
          <w:color w:val="000000"/>
        </w:rPr>
        <w:t xml:space="preserve">liczby pociągów </w:t>
      </w:r>
      <w:r w:rsidR="001033F6" w:rsidRPr="006F6F0A">
        <w:rPr>
          <w:rFonts w:cs="Arial"/>
          <w:color w:val="000000"/>
        </w:rPr>
        <w:t xml:space="preserve">przez </w:t>
      </w:r>
      <w:r w:rsidRPr="006F6F0A">
        <w:rPr>
          <w:rFonts w:cs="Arial"/>
          <w:color w:val="000000"/>
        </w:rPr>
        <w:t>granic</w:t>
      </w:r>
      <w:r w:rsidR="001033F6" w:rsidRPr="006F6F0A">
        <w:rPr>
          <w:rFonts w:cs="Arial"/>
          <w:color w:val="000000"/>
        </w:rPr>
        <w:t>ę</w:t>
      </w:r>
      <w:r w:rsidRPr="006F6F0A">
        <w:rPr>
          <w:rFonts w:cs="Arial"/>
          <w:color w:val="000000"/>
        </w:rPr>
        <w:t xml:space="preserve"> polsko-niemieck</w:t>
      </w:r>
      <w:r w:rsidR="001033F6" w:rsidRPr="006F6F0A">
        <w:rPr>
          <w:rFonts w:cs="Arial"/>
          <w:color w:val="000000"/>
        </w:rPr>
        <w:t>ą</w:t>
      </w:r>
      <w:r w:rsidR="00BC0CBF" w:rsidRPr="006F6F0A">
        <w:rPr>
          <w:rFonts w:cs="Arial"/>
          <w:color w:val="000000"/>
        </w:rPr>
        <w:t>.</w:t>
      </w:r>
      <w:r w:rsidR="00813611" w:rsidRPr="006F6F0A">
        <w:rPr>
          <w:rFonts w:cs="Arial"/>
          <w:color w:val="000000"/>
        </w:rPr>
        <w:t xml:space="preserve"> </w:t>
      </w:r>
      <w:r w:rsidR="00BC0CBF" w:rsidRPr="006F6F0A">
        <w:rPr>
          <w:rFonts w:cs="Arial"/>
          <w:color w:val="000000"/>
        </w:rPr>
        <w:t>R</w:t>
      </w:r>
      <w:r w:rsidRPr="006F6F0A">
        <w:rPr>
          <w:rFonts w:cs="Arial"/>
          <w:color w:val="000000"/>
        </w:rPr>
        <w:t xml:space="preserve">emont ponad czterystumetrowej przeprawy </w:t>
      </w:r>
      <w:r w:rsidR="00BC0CBF" w:rsidRPr="006F6F0A">
        <w:rPr>
          <w:rFonts w:cs="Arial"/>
          <w:color w:val="000000"/>
        </w:rPr>
        <w:t>nad Wartą, to także o</w:t>
      </w:r>
      <w:r w:rsidRPr="006F6F0A">
        <w:rPr>
          <w:rFonts w:cs="Arial"/>
          <w:color w:val="000000"/>
        </w:rPr>
        <w:t>dbudow</w:t>
      </w:r>
      <w:r w:rsidR="00BC0CBF" w:rsidRPr="006F6F0A">
        <w:rPr>
          <w:rFonts w:cs="Arial"/>
          <w:color w:val="000000"/>
        </w:rPr>
        <w:t>a</w:t>
      </w:r>
      <w:r w:rsidRPr="006F6F0A">
        <w:rPr>
          <w:rFonts w:cs="Arial"/>
          <w:color w:val="000000"/>
        </w:rPr>
        <w:t xml:space="preserve"> </w:t>
      </w:r>
      <w:r w:rsidR="00BC0CBF" w:rsidRPr="006F6F0A">
        <w:rPr>
          <w:rFonts w:cs="Arial"/>
          <w:color w:val="000000"/>
        </w:rPr>
        <w:t xml:space="preserve">drugiego toru - </w:t>
      </w:r>
      <w:r w:rsidR="008A33E8" w:rsidRPr="006F6F0A">
        <w:rPr>
          <w:rFonts w:cs="Arial"/>
          <w:color w:val="000000"/>
        </w:rPr>
        <w:t>niewykorzystywanego od 2011 r.</w:t>
      </w:r>
      <w:r w:rsidRPr="006F6F0A">
        <w:rPr>
          <w:rFonts w:cs="Arial"/>
          <w:color w:val="000000"/>
        </w:rPr>
        <w:t xml:space="preserve"> Likwidacja „wąskiego gardła” zwiększy przepustowość mostu, co pozwoli na przygotowanie lepszej oferty podróży i dogodniejszych warunków dla przewozu towarów na odcinku Kostrzyn nad Odrą</w:t>
      </w:r>
      <w:r w:rsidR="00BC0CBF" w:rsidRPr="006F6F0A">
        <w:rPr>
          <w:rFonts w:cs="Arial"/>
          <w:color w:val="000000"/>
        </w:rPr>
        <w:t xml:space="preserve">  </w:t>
      </w:r>
      <w:r w:rsidRPr="006F6F0A">
        <w:rPr>
          <w:rFonts w:cs="Arial"/>
          <w:color w:val="000000"/>
        </w:rPr>
        <w:t>-</w:t>
      </w:r>
      <w:r w:rsidR="0073441C" w:rsidRPr="006F6F0A">
        <w:rPr>
          <w:rFonts w:cs="Arial"/>
          <w:color w:val="000000"/>
        </w:rPr>
        <w:t xml:space="preserve"> </w:t>
      </w:r>
      <w:proofErr w:type="spellStart"/>
      <w:r w:rsidRPr="006F6F0A">
        <w:rPr>
          <w:rFonts w:eastAsia="Calibri" w:cs="Arial"/>
        </w:rPr>
        <w:t>Küstrin-Kietz</w:t>
      </w:r>
      <w:proofErr w:type="spellEnd"/>
      <w:r w:rsidRPr="006F6F0A">
        <w:rPr>
          <w:rFonts w:eastAsia="Calibri" w:cs="Arial"/>
        </w:rPr>
        <w:t xml:space="preserve">. </w:t>
      </w:r>
      <w:r w:rsidR="00BC0CBF" w:rsidRPr="006F6F0A">
        <w:rPr>
          <w:rFonts w:eastAsia="Calibri" w:cs="Arial"/>
        </w:rPr>
        <w:t>P</w:t>
      </w:r>
      <w:r w:rsidR="00BC0CBF" w:rsidRPr="006F6F0A">
        <w:rPr>
          <w:rFonts w:cs="Arial"/>
          <w:color w:val="000000"/>
        </w:rPr>
        <w:t xml:space="preserve">o zakończeniu prac pociągi pojadą z prędkością do 120 km/h. To  dwukrotnie szybciej niż przed pracami. Wyposażone w system elektrycznego ogrzewania rozjazdy, zapewnią sprawne przejazdy także w trudnych warunkach zimowych. </w:t>
      </w:r>
    </w:p>
    <w:p w:rsidR="001033F6" w:rsidRPr="006F6F0A" w:rsidRDefault="00BC0CBF" w:rsidP="00BA4A46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6F6F0A">
        <w:rPr>
          <w:rFonts w:cs="Arial"/>
        </w:rPr>
        <w:t>Finał prac, to układanie nowych torów na moście</w:t>
      </w:r>
      <w:r w:rsidR="00812576" w:rsidRPr="006F6F0A">
        <w:rPr>
          <w:rFonts w:cs="Arial"/>
        </w:rPr>
        <w:t xml:space="preserve"> oraz zabudowa nowych rozjazdów  i torów </w:t>
      </w:r>
      <w:r w:rsidRPr="006F6F0A">
        <w:rPr>
          <w:rFonts w:cs="Arial"/>
        </w:rPr>
        <w:t xml:space="preserve"> na kilkusetmetrowym odcinku między mostem a stacją Kostrzyn nad Odrą. </w:t>
      </w:r>
      <w:r w:rsidR="001033F6" w:rsidRPr="006F6F0A">
        <w:rPr>
          <w:rFonts w:cs="Arial"/>
        </w:rPr>
        <w:t xml:space="preserve">Obiekt zyskał nowe stalowe elementy, usztywniające </w:t>
      </w:r>
      <w:r w:rsidRPr="006F6F0A">
        <w:rPr>
          <w:rFonts w:cs="Arial"/>
        </w:rPr>
        <w:t xml:space="preserve">i wzmacniające konstrukcję, tzw. stężenia i poprzecznice. Konstrukcje </w:t>
      </w:r>
      <w:r w:rsidR="001033F6" w:rsidRPr="006F6F0A">
        <w:rPr>
          <w:rFonts w:cs="Arial"/>
        </w:rPr>
        <w:t xml:space="preserve"> został</w:t>
      </w:r>
      <w:r w:rsidRPr="006F6F0A">
        <w:rPr>
          <w:rFonts w:cs="Arial"/>
        </w:rPr>
        <w:t>y</w:t>
      </w:r>
      <w:r w:rsidR="001033F6" w:rsidRPr="006F6F0A">
        <w:rPr>
          <w:rFonts w:cs="Arial"/>
        </w:rPr>
        <w:t xml:space="preserve"> zabezpieczony</w:t>
      </w:r>
      <w:r w:rsidRPr="006F6F0A">
        <w:rPr>
          <w:rFonts w:cs="Arial"/>
        </w:rPr>
        <w:t xml:space="preserve"> przed korozją. W podporach i przyczółkach mostu uzupełniono m.in. ubytki cegieł, kamienia i betonu.</w:t>
      </w:r>
    </w:p>
    <w:p w:rsidR="0012678F" w:rsidRPr="006F6F0A" w:rsidRDefault="00B23899" w:rsidP="00BA4A46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6F6F0A">
        <w:rPr>
          <w:rFonts w:cs="Arial"/>
          <w:color w:val="000000"/>
        </w:rPr>
        <w:t xml:space="preserve">W ramach realizowanych prac remontowany jest także wiadukt kolejowy nad ul. Niepodległości, w pobliżu stacji Kostrzyn nad Odrą. </w:t>
      </w:r>
      <w:r w:rsidR="00BC0CBF" w:rsidRPr="006F6F0A">
        <w:rPr>
          <w:rFonts w:cs="Arial"/>
          <w:color w:val="000000"/>
        </w:rPr>
        <w:t xml:space="preserve">Wzmocniono </w:t>
      </w:r>
      <w:r w:rsidRPr="006F6F0A">
        <w:rPr>
          <w:rFonts w:cs="Arial"/>
          <w:color w:val="000000"/>
        </w:rPr>
        <w:t>konstrukcj</w:t>
      </w:r>
      <w:r w:rsidR="00BC0CBF" w:rsidRPr="006F6F0A">
        <w:rPr>
          <w:rFonts w:cs="Arial"/>
          <w:color w:val="000000"/>
        </w:rPr>
        <w:t>ę</w:t>
      </w:r>
      <w:r w:rsidRPr="006F6F0A">
        <w:rPr>
          <w:rFonts w:cs="Arial"/>
          <w:color w:val="000000"/>
        </w:rPr>
        <w:t xml:space="preserve"> obiek</w:t>
      </w:r>
      <w:r w:rsidR="00BC0CBF" w:rsidRPr="006F6F0A">
        <w:rPr>
          <w:rFonts w:cs="Arial"/>
          <w:color w:val="000000"/>
        </w:rPr>
        <w:t>tu. U</w:t>
      </w:r>
      <w:r w:rsidRPr="006F6F0A">
        <w:rPr>
          <w:rFonts w:cs="Arial"/>
          <w:color w:val="000000"/>
        </w:rPr>
        <w:t>łożono</w:t>
      </w:r>
      <w:r w:rsidR="00033741" w:rsidRPr="006F6F0A">
        <w:rPr>
          <w:rFonts w:cs="Arial"/>
          <w:color w:val="000000"/>
        </w:rPr>
        <w:t xml:space="preserve"> </w:t>
      </w:r>
      <w:r w:rsidRPr="006F6F0A">
        <w:rPr>
          <w:rFonts w:cs="Arial"/>
          <w:color w:val="000000"/>
        </w:rPr>
        <w:t xml:space="preserve">nowe tory i przygotowano odwodnienie. </w:t>
      </w:r>
    </w:p>
    <w:p w:rsidR="00B23899" w:rsidRPr="006F6F0A" w:rsidRDefault="00B23899" w:rsidP="00BA4A46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6F6F0A">
        <w:rPr>
          <w:rFonts w:cs="Arial"/>
          <w:color w:val="000000"/>
        </w:rPr>
        <w:t xml:space="preserve">Inwestycja PKP Polskich Linii Kolejowych S.A. </w:t>
      </w:r>
      <w:r w:rsidR="00C2027B" w:rsidRPr="006F6F0A">
        <w:rPr>
          <w:rFonts w:cs="Arial"/>
          <w:color w:val="000000"/>
        </w:rPr>
        <w:t xml:space="preserve">realizowana jest </w:t>
      </w:r>
      <w:r w:rsidRPr="006F6F0A">
        <w:rPr>
          <w:rFonts w:cs="Arial"/>
          <w:color w:val="000000"/>
        </w:rPr>
        <w:t xml:space="preserve">za ok. 26 mln zł (netto) ze środków budżetowych w ramach zadania </w:t>
      </w:r>
      <w:r w:rsidRPr="006F6F0A">
        <w:rPr>
          <w:rFonts w:eastAsia="Calibri" w:cs="Arial"/>
        </w:rPr>
        <w:t xml:space="preserve">„Modernizacja mostu kratowego linia nr 203 Tczew – Kostrzyn km 341,375 na podstawie projektu wykonanego przez wykonawcę robót”, które jest częścią projektu „Poprawa bezpieczeństwa i likwidacja zagrożeń eksploatacyjnych na sieci kolejowej”. </w:t>
      </w:r>
      <w:r w:rsidR="0012678F" w:rsidRPr="006F6F0A">
        <w:rPr>
          <w:rFonts w:eastAsia="Calibri" w:cs="Arial"/>
        </w:rPr>
        <w:t xml:space="preserve">Zakończenie robót </w:t>
      </w:r>
      <w:r w:rsidRPr="006F6F0A">
        <w:rPr>
          <w:rFonts w:eastAsia="Calibri" w:cs="Arial"/>
        </w:rPr>
        <w:t xml:space="preserve">planowane </w:t>
      </w:r>
      <w:r w:rsidR="0012678F" w:rsidRPr="006F6F0A">
        <w:rPr>
          <w:rFonts w:eastAsia="Calibri" w:cs="Arial"/>
        </w:rPr>
        <w:t>jest w</w:t>
      </w:r>
      <w:r w:rsidRPr="006F6F0A">
        <w:rPr>
          <w:rFonts w:cs="Arial"/>
          <w:color w:val="000000"/>
        </w:rPr>
        <w:t xml:space="preserve"> IV kw. 2022 r.   </w:t>
      </w:r>
    </w:p>
    <w:p w:rsidR="00B23899" w:rsidRPr="006F6F0A" w:rsidRDefault="00B23899" w:rsidP="00BA4A46">
      <w:pPr>
        <w:spacing w:before="100" w:beforeAutospacing="1" w:after="100" w:afterAutospacing="1" w:line="360" w:lineRule="auto"/>
        <w:rPr>
          <w:rFonts w:eastAsia="Calibri" w:cs="Arial"/>
        </w:rPr>
      </w:pPr>
      <w:r w:rsidRPr="006F6F0A">
        <w:rPr>
          <w:rFonts w:eastAsia="Calibri" w:cs="Arial"/>
          <w:u w:val="single"/>
        </w:rPr>
        <w:lastRenderedPageBreak/>
        <w:t>Tzw. „most berliński” w Kostrzynie nad Odrą</w:t>
      </w:r>
      <w:r w:rsidRPr="006F6F0A">
        <w:rPr>
          <w:rFonts w:eastAsia="Calibri" w:cs="Arial"/>
        </w:rPr>
        <w:t xml:space="preserve"> to ważny obiekt na linii kolejowej Tczew – Kostrzyn (linia nr 203). Przeprawa na Warcie prowadzi do granicy polsko-niemieckiej. Czteroprzęsłowy most, z kratownicowymi i żelbetowymi przęsłami, o długości 410 m został wybudowany w 1952 r. </w:t>
      </w:r>
    </w:p>
    <w:p w:rsidR="0027674B" w:rsidRPr="006F6F0A" w:rsidRDefault="0027674B" w:rsidP="00BA4A4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6F6F0A">
        <w:rPr>
          <w:sz w:val="22"/>
          <w:szCs w:val="22"/>
        </w:rPr>
        <w:t>Now</w:t>
      </w:r>
      <w:r w:rsidR="007C119F" w:rsidRPr="006F6F0A">
        <w:rPr>
          <w:sz w:val="22"/>
          <w:szCs w:val="22"/>
        </w:rPr>
        <w:t>e</w:t>
      </w:r>
      <w:r w:rsidRPr="006F6F0A">
        <w:rPr>
          <w:sz w:val="22"/>
          <w:szCs w:val="22"/>
        </w:rPr>
        <w:t xml:space="preserve"> tor</w:t>
      </w:r>
      <w:r w:rsidR="007C119F" w:rsidRPr="006F6F0A">
        <w:rPr>
          <w:sz w:val="22"/>
          <w:szCs w:val="22"/>
        </w:rPr>
        <w:t>y</w:t>
      </w:r>
      <w:r w:rsidRPr="006F6F0A">
        <w:rPr>
          <w:sz w:val="22"/>
          <w:szCs w:val="22"/>
        </w:rPr>
        <w:t xml:space="preserve"> między dwoma rzekami</w:t>
      </w:r>
    </w:p>
    <w:p w:rsidR="0027674B" w:rsidRPr="006F6F0A" w:rsidRDefault="0057556E" w:rsidP="00BA4A46">
      <w:pPr>
        <w:spacing w:before="100" w:beforeAutospacing="1" w:after="100" w:afterAutospacing="1" w:line="360" w:lineRule="auto"/>
        <w:rPr>
          <w:rFonts w:eastAsia="Calibri" w:cs="Arial"/>
        </w:rPr>
      </w:pPr>
      <w:r w:rsidRPr="006F6F0A">
        <w:rPr>
          <w:rFonts w:eastAsia="Calibri" w:cs="Arial"/>
        </w:rPr>
        <w:t>PKP Polskie Linie Kolejowe S.A. skoordynowały remont most</w:t>
      </w:r>
      <w:r w:rsidR="00B72128" w:rsidRPr="006F6F0A">
        <w:rPr>
          <w:rFonts w:eastAsia="Calibri" w:cs="Arial"/>
        </w:rPr>
        <w:t>u</w:t>
      </w:r>
      <w:r w:rsidRPr="006F6F0A">
        <w:rPr>
          <w:rFonts w:eastAsia="Calibri" w:cs="Arial"/>
        </w:rPr>
        <w:t xml:space="preserve"> na Warcie </w:t>
      </w:r>
      <w:r w:rsidR="009A00CA" w:rsidRPr="006F6F0A">
        <w:rPr>
          <w:rFonts w:eastAsia="Calibri" w:cs="Arial"/>
        </w:rPr>
        <w:t xml:space="preserve">z realizowaną przez stronę niemiecką (DB Netz) przebudową </w:t>
      </w:r>
      <w:r w:rsidR="00B72128" w:rsidRPr="006F6F0A">
        <w:rPr>
          <w:rFonts w:eastAsia="Calibri" w:cs="Arial"/>
        </w:rPr>
        <w:t>przeprawy kolejowej</w:t>
      </w:r>
      <w:r w:rsidR="009A00CA" w:rsidRPr="006F6F0A">
        <w:rPr>
          <w:rFonts w:eastAsia="Calibri" w:cs="Arial"/>
        </w:rPr>
        <w:t xml:space="preserve"> na Odrze, między Kostrzynem nad Odrą a </w:t>
      </w:r>
      <w:proofErr w:type="spellStart"/>
      <w:r w:rsidR="0027674B" w:rsidRPr="006F6F0A">
        <w:rPr>
          <w:rFonts w:eastAsia="Calibri" w:cs="Arial"/>
        </w:rPr>
        <w:t>Küstrin-Kietz</w:t>
      </w:r>
      <w:proofErr w:type="spellEnd"/>
      <w:r w:rsidR="0027674B" w:rsidRPr="006F6F0A">
        <w:rPr>
          <w:rFonts w:eastAsia="Calibri" w:cs="Arial"/>
        </w:rPr>
        <w:t xml:space="preserve">. </w:t>
      </w:r>
      <w:r w:rsidR="00790790" w:rsidRPr="006F6F0A">
        <w:rPr>
          <w:rFonts w:eastAsia="Calibri" w:cs="Arial"/>
        </w:rPr>
        <w:t xml:space="preserve">Prace uwzględniły także inwestycję </w:t>
      </w:r>
      <w:r w:rsidR="00213E52" w:rsidRPr="006F6F0A">
        <w:rPr>
          <w:rFonts w:eastAsia="Calibri" w:cs="Arial"/>
        </w:rPr>
        <w:t>prowadzoną</w:t>
      </w:r>
      <w:r w:rsidR="009A00CA" w:rsidRPr="006F6F0A">
        <w:rPr>
          <w:rFonts w:eastAsia="Calibri" w:cs="Arial"/>
        </w:rPr>
        <w:t xml:space="preserve"> przez Wody Polskie, któr</w:t>
      </w:r>
      <w:r w:rsidR="00213E52" w:rsidRPr="006F6F0A">
        <w:rPr>
          <w:rFonts w:eastAsia="Calibri" w:cs="Arial"/>
        </w:rPr>
        <w:t>a</w:t>
      </w:r>
      <w:r w:rsidR="009A00CA" w:rsidRPr="006F6F0A">
        <w:rPr>
          <w:rFonts w:eastAsia="Calibri" w:cs="Arial"/>
        </w:rPr>
        <w:t xml:space="preserve"> </w:t>
      </w:r>
      <w:r w:rsidR="00213E52" w:rsidRPr="006F6F0A">
        <w:rPr>
          <w:rFonts w:eastAsia="Calibri" w:cs="Arial"/>
        </w:rPr>
        <w:t>jest</w:t>
      </w:r>
      <w:r w:rsidR="009A00CA" w:rsidRPr="006F6F0A">
        <w:rPr>
          <w:rFonts w:eastAsia="Calibri" w:cs="Arial"/>
        </w:rPr>
        <w:t xml:space="preserve"> efektem podpisanego w 2019 r. porozumienia między PLK a PGW Wody Polskie, w ramach którego strony zobowiązały się do współpracy w zakresie przebudowy torów do nowego mostu </w:t>
      </w:r>
      <w:r w:rsidR="00213E52" w:rsidRPr="006F6F0A">
        <w:rPr>
          <w:rFonts w:eastAsia="Calibri" w:cs="Arial"/>
        </w:rPr>
        <w:t>granicznego</w:t>
      </w:r>
      <w:r w:rsidR="009A00CA" w:rsidRPr="006F6F0A">
        <w:rPr>
          <w:rFonts w:eastAsia="Calibri" w:cs="Arial"/>
        </w:rPr>
        <w:t xml:space="preserve"> na linii Tczew – Kostrzyn. </w:t>
      </w:r>
      <w:r w:rsidR="0027674B" w:rsidRPr="006F6F0A">
        <w:rPr>
          <w:rFonts w:eastAsia="Times New Roman" w:cs="Arial"/>
          <w:color w:val="000000"/>
          <w:lang w:eastAsia="pl-PL"/>
        </w:rPr>
        <w:t>Obiekt będzie miał wysokość zapewaniającą właściwe warunki transportu rzecznego, wymaganego do uzyskania V klasy żeglowności. Zwiększą się możliwości komunikacyjne na rzece i wzrośnie bezpieczeństwo mieszkańców – wyższa przeprawa ułatwi w sezonie zimowym prowadzenie akcji lodołamania.</w:t>
      </w:r>
    </w:p>
    <w:p w:rsidR="0027674B" w:rsidRPr="006F6F0A" w:rsidRDefault="0027674B" w:rsidP="00BA4A46">
      <w:pPr>
        <w:spacing w:before="100" w:beforeAutospacing="1" w:after="100" w:afterAutospacing="1" w:line="360" w:lineRule="auto"/>
      </w:pPr>
      <w:r w:rsidRPr="006F6F0A">
        <w:rPr>
          <w:rFonts w:eastAsia="Calibri" w:cs="Arial"/>
        </w:rPr>
        <w:t>Do czasu zakończenia prac przez stronę niemiecką, planowanych</w:t>
      </w:r>
      <w:r w:rsidR="00031C9A" w:rsidRPr="006F6F0A">
        <w:rPr>
          <w:rFonts w:eastAsia="Calibri" w:cs="Arial"/>
        </w:rPr>
        <w:t xml:space="preserve"> obecnie do poł. </w:t>
      </w:r>
      <w:r w:rsidRPr="006F6F0A">
        <w:rPr>
          <w:rFonts w:eastAsia="Calibri" w:cs="Arial"/>
        </w:rPr>
        <w:t>202</w:t>
      </w:r>
      <w:r w:rsidR="00031C9A" w:rsidRPr="006F6F0A">
        <w:rPr>
          <w:rFonts w:eastAsia="Calibri" w:cs="Arial"/>
        </w:rPr>
        <w:t>3</w:t>
      </w:r>
      <w:r w:rsidRPr="006F6F0A">
        <w:rPr>
          <w:rFonts w:eastAsia="Calibri" w:cs="Arial"/>
        </w:rPr>
        <w:t xml:space="preserve"> r., na odcinku między Kostrzynem nad Odrą a </w:t>
      </w:r>
      <w:proofErr w:type="spellStart"/>
      <w:r w:rsidRPr="006F6F0A">
        <w:rPr>
          <w:rFonts w:eastAsia="Calibri" w:cs="Arial"/>
        </w:rPr>
        <w:t>Küstrin-Kietz</w:t>
      </w:r>
      <w:proofErr w:type="spellEnd"/>
      <w:r w:rsidRPr="006F6F0A">
        <w:rPr>
          <w:rFonts w:eastAsia="Calibri" w:cs="Arial"/>
        </w:rPr>
        <w:t xml:space="preserve"> obowiązuje zastępcza komunikacja autobusowa. </w:t>
      </w:r>
    </w:p>
    <w:p w:rsidR="0027674B" w:rsidRDefault="0027674B" w:rsidP="00BA4A4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A4A46" w:rsidRDefault="00BA4A46" w:rsidP="00BA4A46">
      <w:pPr>
        <w:spacing w:after="0" w:line="360" w:lineRule="auto"/>
      </w:pPr>
      <w:r>
        <w:t>Mirosław Siemieniec</w:t>
      </w:r>
    </w:p>
    <w:p w:rsidR="0027674B" w:rsidRDefault="00BA4A46" w:rsidP="00BA4A46">
      <w:pPr>
        <w:spacing w:after="0" w:line="360" w:lineRule="auto"/>
      </w:pPr>
      <w:r>
        <w:t xml:space="preserve">rzecznik </w:t>
      </w:r>
      <w:r w:rsidR="0027674B">
        <w:t>prasowy</w:t>
      </w:r>
    </w:p>
    <w:p w:rsidR="00945DE4" w:rsidRDefault="00945DE4" w:rsidP="00BA4A46">
      <w:pPr>
        <w:spacing w:after="0" w:line="360" w:lineRule="auto"/>
      </w:pPr>
      <w:r>
        <w:t>PKP Polskie Linie Kolejowe S.A.</w:t>
      </w:r>
    </w:p>
    <w:p w:rsidR="0027674B" w:rsidRDefault="0027674B" w:rsidP="00BA4A46">
      <w:pPr>
        <w:spacing w:after="0" w:line="360" w:lineRule="auto"/>
      </w:pPr>
      <w:bookmarkStart w:id="0" w:name="_GoBack"/>
      <w:bookmarkEnd w:id="0"/>
      <w:r>
        <w:t>rzecznik@plk-sa.pl</w:t>
      </w:r>
    </w:p>
    <w:p w:rsidR="0027674B" w:rsidRDefault="0027674B" w:rsidP="00BA4A46">
      <w:pPr>
        <w:spacing w:after="0" w:line="360" w:lineRule="auto"/>
      </w:pPr>
      <w:r>
        <w:t>T: +48</w:t>
      </w:r>
      <w:r w:rsidR="00BA4A46">
        <w:t xml:space="preserve"> 694 480 239 </w:t>
      </w:r>
    </w:p>
    <w:p w:rsidR="0027674B" w:rsidRDefault="0027674B" w:rsidP="0027674B"/>
    <w:p w:rsidR="0027674B" w:rsidRPr="00541805" w:rsidRDefault="0027674B" w:rsidP="0027674B"/>
    <w:p w:rsidR="0027674B" w:rsidRPr="00541805" w:rsidRDefault="0027674B" w:rsidP="0027674B"/>
    <w:p w:rsidR="0027674B" w:rsidRPr="00541805" w:rsidRDefault="0027674B" w:rsidP="0027674B"/>
    <w:p w:rsidR="0027674B" w:rsidRDefault="0027674B" w:rsidP="0027674B"/>
    <w:p w:rsidR="0027674B" w:rsidRPr="00541805" w:rsidRDefault="0027674B" w:rsidP="0027674B">
      <w:pPr>
        <w:tabs>
          <w:tab w:val="left" w:pos="2544"/>
        </w:tabs>
      </w:pPr>
      <w:r>
        <w:tab/>
      </w:r>
    </w:p>
    <w:p w:rsidR="00843C77" w:rsidRDefault="0022009B"/>
    <w:sectPr w:rsidR="00843C7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9B" w:rsidRDefault="0022009B" w:rsidP="0027674B">
      <w:pPr>
        <w:spacing w:after="0" w:line="240" w:lineRule="auto"/>
      </w:pPr>
      <w:r>
        <w:separator/>
      </w:r>
    </w:p>
  </w:endnote>
  <w:endnote w:type="continuationSeparator" w:id="0">
    <w:p w:rsidR="0022009B" w:rsidRDefault="0022009B" w:rsidP="002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B" w:rsidRDefault="0027674B" w:rsidP="0027674B">
    <w:pPr>
      <w:spacing w:after="0" w:line="240" w:lineRule="auto"/>
      <w:rPr>
        <w:rFonts w:cs="Arial"/>
        <w:color w:val="727271"/>
        <w:sz w:val="14"/>
        <w:szCs w:val="14"/>
      </w:rPr>
    </w:pPr>
  </w:p>
  <w:p w:rsidR="0027674B" w:rsidRPr="0025604B" w:rsidRDefault="0027674B" w:rsidP="0027674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27674B" w:rsidRPr="0025604B" w:rsidRDefault="0027674B" w:rsidP="0027674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27674B" w:rsidRDefault="0027674B" w:rsidP="005445D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9B" w:rsidRDefault="0022009B" w:rsidP="0027674B">
      <w:pPr>
        <w:spacing w:after="0" w:line="240" w:lineRule="auto"/>
      </w:pPr>
      <w:r>
        <w:separator/>
      </w:r>
    </w:p>
  </w:footnote>
  <w:footnote w:type="continuationSeparator" w:id="0">
    <w:p w:rsidR="0022009B" w:rsidRDefault="0022009B" w:rsidP="0027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A3DB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9748F" wp14:editId="03C95E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AA3DB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AA3DB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AA3DB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AA3DB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AA3DB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AA3DB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AA3DB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2009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974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AA3DB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AA3DB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AA3DB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AA3DB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AA3DB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AA3DB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AA3DB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5306BE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338D55" wp14:editId="57C1DC2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4B"/>
    <w:rsid w:val="0001042D"/>
    <w:rsid w:val="00031C9A"/>
    <w:rsid w:val="00033741"/>
    <w:rsid w:val="000F7540"/>
    <w:rsid w:val="001033F6"/>
    <w:rsid w:val="00111330"/>
    <w:rsid w:val="0012678F"/>
    <w:rsid w:val="001314C2"/>
    <w:rsid w:val="00213E52"/>
    <w:rsid w:val="0022009B"/>
    <w:rsid w:val="002407F8"/>
    <w:rsid w:val="00265AD9"/>
    <w:rsid w:val="0027674B"/>
    <w:rsid w:val="002C1C3F"/>
    <w:rsid w:val="002D13EF"/>
    <w:rsid w:val="0036194F"/>
    <w:rsid w:val="003C4FCC"/>
    <w:rsid w:val="004035EC"/>
    <w:rsid w:val="0043214C"/>
    <w:rsid w:val="004C09A0"/>
    <w:rsid w:val="004D3AD0"/>
    <w:rsid w:val="005306BE"/>
    <w:rsid w:val="0057556E"/>
    <w:rsid w:val="005A45E4"/>
    <w:rsid w:val="005D4FDD"/>
    <w:rsid w:val="0061047D"/>
    <w:rsid w:val="006C4D56"/>
    <w:rsid w:val="006F6F0A"/>
    <w:rsid w:val="0073441C"/>
    <w:rsid w:val="00736793"/>
    <w:rsid w:val="00767D43"/>
    <w:rsid w:val="007902BE"/>
    <w:rsid w:val="00790790"/>
    <w:rsid w:val="007C119F"/>
    <w:rsid w:val="007E7496"/>
    <w:rsid w:val="00812576"/>
    <w:rsid w:val="00813611"/>
    <w:rsid w:val="008A33E8"/>
    <w:rsid w:val="00925FAB"/>
    <w:rsid w:val="00945DE4"/>
    <w:rsid w:val="009634E4"/>
    <w:rsid w:val="009905B6"/>
    <w:rsid w:val="009A00CA"/>
    <w:rsid w:val="00A77670"/>
    <w:rsid w:val="00AA3DB2"/>
    <w:rsid w:val="00AD2E40"/>
    <w:rsid w:val="00B23899"/>
    <w:rsid w:val="00B72128"/>
    <w:rsid w:val="00BA4A46"/>
    <w:rsid w:val="00BC0CBF"/>
    <w:rsid w:val="00C2027B"/>
    <w:rsid w:val="00C85D85"/>
    <w:rsid w:val="00D80C72"/>
    <w:rsid w:val="00DA51BC"/>
    <w:rsid w:val="00DE5585"/>
    <w:rsid w:val="00ED6295"/>
    <w:rsid w:val="00F1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4AF4"/>
  <w15:chartTrackingRefBased/>
  <w15:docId w15:val="{1422AC18-437B-450D-BE9B-BD85C272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74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74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674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4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674B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74B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2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74B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276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7674B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7674B"/>
    <w:rPr>
      <w:rFonts w:ascii="Calibri" w:hAnsi="Calibri" w:cs="Times New Roman"/>
      <w:lang w:eastAsia="pl-PL"/>
    </w:rPr>
  </w:style>
  <w:style w:type="paragraph" w:customStyle="1" w:styleId="Akapit">
    <w:name w:val="Akapit"/>
    <w:basedOn w:val="Normalny"/>
    <w:link w:val="AkapitZnak"/>
    <w:qFormat/>
    <w:rsid w:val="0027674B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27674B"/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F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8F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Finał prac przy kolejowym moście przed granicą w Kostrzynie</vt:lpstr>
    </vt:vector>
  </TitlesOfParts>
  <Company>PKP PLK S.A.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Finał prac przy kolejowym moście przed granicą w Kostrzynie</dc:title>
  <dc:subject/>
  <dc:creator>PKP Polskie Linie Kolejowe S.A.</dc:creator>
  <cp:keywords/>
  <dc:description/>
  <cp:lastModifiedBy>Dudzińska Maria</cp:lastModifiedBy>
  <cp:revision>2</cp:revision>
  <dcterms:created xsi:type="dcterms:W3CDTF">2022-10-27T05:49:00Z</dcterms:created>
  <dcterms:modified xsi:type="dcterms:W3CDTF">2022-10-27T05:49:00Z</dcterms:modified>
</cp:coreProperties>
</file>