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39C9" w:rsidRPr="004D6EC9" w:rsidRDefault="009939C9" w:rsidP="00320319">
      <w:pPr>
        <w:rPr>
          <w:rFonts w:ascii="Arial" w:hAnsi="Arial" w:cs="Arial"/>
          <w:b/>
          <w:sz w:val="16"/>
          <w:szCs w:val="16"/>
        </w:rPr>
      </w:pPr>
      <w:r w:rsidRPr="004D6EC9">
        <w:rPr>
          <w:rFonts w:ascii="Arial" w:hAnsi="Arial" w:cs="Arial"/>
          <w:b/>
          <w:sz w:val="16"/>
          <w:szCs w:val="16"/>
        </w:rPr>
        <w:t>PKP Polskie Linie Kolejowe S.A.</w:t>
      </w:r>
    </w:p>
    <w:p w:rsidR="00964B84" w:rsidRDefault="00964B84" w:rsidP="00320319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Biuro Komunikacji i Promocji</w:t>
      </w:r>
    </w:p>
    <w:p w:rsidR="009939C9" w:rsidRPr="004D6EC9" w:rsidRDefault="009939C9" w:rsidP="00320319">
      <w:pPr>
        <w:rPr>
          <w:rFonts w:ascii="Arial" w:hAnsi="Arial" w:cs="Arial"/>
          <w:sz w:val="16"/>
          <w:szCs w:val="16"/>
        </w:rPr>
      </w:pPr>
      <w:proofErr w:type="gramStart"/>
      <w:r w:rsidRPr="004D6EC9">
        <w:rPr>
          <w:rFonts w:ascii="Arial" w:hAnsi="Arial" w:cs="Arial"/>
          <w:sz w:val="16"/>
          <w:szCs w:val="16"/>
        </w:rPr>
        <w:t>ul</w:t>
      </w:r>
      <w:proofErr w:type="gramEnd"/>
      <w:r w:rsidRPr="004D6EC9">
        <w:rPr>
          <w:rFonts w:ascii="Arial" w:hAnsi="Arial" w:cs="Arial"/>
          <w:sz w:val="16"/>
          <w:szCs w:val="16"/>
        </w:rPr>
        <w:t>.</w:t>
      </w:r>
      <w:r w:rsidR="00964B84">
        <w:rPr>
          <w:rFonts w:ascii="Arial" w:hAnsi="Arial" w:cs="Arial"/>
          <w:sz w:val="16"/>
          <w:szCs w:val="16"/>
        </w:rPr>
        <w:t xml:space="preserve"> Targowa 74</w:t>
      </w:r>
      <w:r w:rsidRPr="004D6EC9">
        <w:rPr>
          <w:rFonts w:ascii="Arial" w:hAnsi="Arial" w:cs="Arial"/>
          <w:sz w:val="16"/>
          <w:szCs w:val="16"/>
        </w:rPr>
        <w:t>, 0</w:t>
      </w:r>
      <w:r w:rsidR="00964B84">
        <w:rPr>
          <w:rFonts w:ascii="Arial" w:hAnsi="Arial" w:cs="Arial"/>
          <w:sz w:val="16"/>
          <w:szCs w:val="16"/>
        </w:rPr>
        <w:t>3</w:t>
      </w:r>
      <w:r w:rsidRPr="004D6EC9">
        <w:rPr>
          <w:rFonts w:ascii="Arial" w:hAnsi="Arial" w:cs="Arial"/>
          <w:sz w:val="16"/>
          <w:szCs w:val="16"/>
        </w:rPr>
        <w:t>-</w:t>
      </w:r>
      <w:r w:rsidR="00964B84">
        <w:rPr>
          <w:rFonts w:ascii="Arial" w:hAnsi="Arial" w:cs="Arial"/>
          <w:sz w:val="16"/>
          <w:szCs w:val="16"/>
        </w:rPr>
        <w:t>734</w:t>
      </w:r>
      <w:r w:rsidRPr="004D6EC9">
        <w:rPr>
          <w:rFonts w:ascii="Arial" w:hAnsi="Arial" w:cs="Arial"/>
          <w:sz w:val="16"/>
          <w:szCs w:val="16"/>
        </w:rPr>
        <w:t xml:space="preserve"> </w:t>
      </w:r>
      <w:r w:rsidR="00964B84">
        <w:rPr>
          <w:rFonts w:ascii="Arial" w:hAnsi="Arial" w:cs="Arial"/>
          <w:sz w:val="16"/>
          <w:szCs w:val="16"/>
        </w:rPr>
        <w:t>Warszawa</w:t>
      </w:r>
    </w:p>
    <w:p w:rsidR="009939C9" w:rsidRPr="009939C9" w:rsidRDefault="009939C9" w:rsidP="00320319">
      <w:pPr>
        <w:rPr>
          <w:rFonts w:ascii="Arial" w:hAnsi="Arial" w:cs="Arial"/>
          <w:sz w:val="16"/>
          <w:szCs w:val="16"/>
          <w:lang w:val="en-US"/>
        </w:rPr>
      </w:pPr>
      <w:r w:rsidRPr="009939C9">
        <w:rPr>
          <w:rFonts w:ascii="Arial" w:hAnsi="Arial" w:cs="Arial"/>
          <w:sz w:val="16"/>
          <w:szCs w:val="16"/>
          <w:lang w:val="en-US"/>
        </w:rPr>
        <w:t xml:space="preserve">tel. + 48 </w:t>
      </w:r>
      <w:r w:rsidR="00964B84">
        <w:rPr>
          <w:rFonts w:ascii="Arial" w:hAnsi="Arial" w:cs="Arial"/>
          <w:sz w:val="16"/>
          <w:szCs w:val="16"/>
          <w:lang w:val="en-US"/>
        </w:rPr>
        <w:t>22 473 30 02</w:t>
      </w:r>
    </w:p>
    <w:p w:rsidR="009939C9" w:rsidRPr="009939C9" w:rsidRDefault="009939C9" w:rsidP="00320319">
      <w:pPr>
        <w:rPr>
          <w:rFonts w:ascii="Arial" w:hAnsi="Arial" w:cs="Arial"/>
          <w:sz w:val="16"/>
          <w:szCs w:val="16"/>
          <w:lang w:val="en-US"/>
        </w:rPr>
      </w:pPr>
      <w:proofErr w:type="gramStart"/>
      <w:r w:rsidRPr="009939C9">
        <w:rPr>
          <w:rFonts w:ascii="Arial" w:hAnsi="Arial" w:cs="Arial"/>
          <w:sz w:val="16"/>
          <w:szCs w:val="16"/>
          <w:lang w:val="en-US"/>
        </w:rPr>
        <w:t>fax</w:t>
      </w:r>
      <w:proofErr w:type="gramEnd"/>
      <w:r w:rsidRPr="009939C9">
        <w:rPr>
          <w:rFonts w:ascii="Arial" w:hAnsi="Arial" w:cs="Arial"/>
          <w:sz w:val="16"/>
          <w:szCs w:val="16"/>
          <w:lang w:val="en-US"/>
        </w:rPr>
        <w:t xml:space="preserve"> + 48 </w:t>
      </w:r>
      <w:r w:rsidR="00964B84">
        <w:rPr>
          <w:rFonts w:ascii="Arial" w:hAnsi="Arial" w:cs="Arial"/>
          <w:sz w:val="16"/>
          <w:szCs w:val="16"/>
          <w:lang w:val="en-US"/>
        </w:rPr>
        <w:t>22 473 23 34</w:t>
      </w:r>
    </w:p>
    <w:p w:rsidR="009939C9" w:rsidRPr="009939C9" w:rsidRDefault="00964B84" w:rsidP="00320319">
      <w:pPr>
        <w:rPr>
          <w:rFonts w:ascii="Arial" w:hAnsi="Arial" w:cs="Arial"/>
          <w:sz w:val="16"/>
          <w:szCs w:val="16"/>
          <w:lang w:val="en-US"/>
        </w:rPr>
      </w:pPr>
      <w:r>
        <w:rPr>
          <w:rFonts w:ascii="Arial" w:hAnsi="Arial" w:cs="Arial"/>
          <w:sz w:val="16"/>
          <w:szCs w:val="16"/>
          <w:lang w:val="en-US"/>
        </w:rPr>
        <w:t>rzecznik</w:t>
      </w:r>
      <w:r w:rsidR="009939C9" w:rsidRPr="009939C9">
        <w:rPr>
          <w:rFonts w:ascii="Arial" w:hAnsi="Arial" w:cs="Arial"/>
          <w:sz w:val="16"/>
          <w:szCs w:val="16"/>
          <w:lang w:val="en-US"/>
        </w:rPr>
        <w:t>@plk-sa.pl</w:t>
      </w:r>
    </w:p>
    <w:p w:rsidR="009939C9" w:rsidRPr="003C2C6D" w:rsidRDefault="009939C9" w:rsidP="00320319">
      <w:pPr>
        <w:rPr>
          <w:rFonts w:ascii="Arial" w:hAnsi="Arial" w:cs="Arial"/>
          <w:sz w:val="16"/>
          <w:szCs w:val="16"/>
        </w:rPr>
      </w:pPr>
      <w:proofErr w:type="gramStart"/>
      <w:r w:rsidRPr="003C2C6D">
        <w:rPr>
          <w:rFonts w:ascii="Arial" w:hAnsi="Arial" w:cs="Arial"/>
          <w:sz w:val="16"/>
          <w:szCs w:val="16"/>
        </w:rPr>
        <w:t>www</w:t>
      </w:r>
      <w:proofErr w:type="gramEnd"/>
      <w:r w:rsidRPr="003C2C6D">
        <w:rPr>
          <w:rFonts w:ascii="Arial" w:hAnsi="Arial" w:cs="Arial"/>
          <w:sz w:val="16"/>
          <w:szCs w:val="16"/>
        </w:rPr>
        <w:t>.</w:t>
      </w:r>
      <w:proofErr w:type="gramStart"/>
      <w:r w:rsidRPr="003C2C6D">
        <w:rPr>
          <w:rFonts w:ascii="Arial" w:hAnsi="Arial" w:cs="Arial"/>
          <w:sz w:val="16"/>
          <w:szCs w:val="16"/>
        </w:rPr>
        <w:t>plk-sa</w:t>
      </w:r>
      <w:proofErr w:type="gramEnd"/>
      <w:r w:rsidRPr="003C2C6D">
        <w:rPr>
          <w:rFonts w:ascii="Arial" w:hAnsi="Arial" w:cs="Arial"/>
          <w:sz w:val="16"/>
          <w:szCs w:val="16"/>
        </w:rPr>
        <w:t>.</w:t>
      </w:r>
      <w:proofErr w:type="gramStart"/>
      <w:r w:rsidRPr="003C2C6D">
        <w:rPr>
          <w:rFonts w:ascii="Arial" w:hAnsi="Arial" w:cs="Arial"/>
          <w:sz w:val="16"/>
          <w:szCs w:val="16"/>
        </w:rPr>
        <w:t>pl</w:t>
      </w:r>
      <w:proofErr w:type="gramEnd"/>
    </w:p>
    <w:p w:rsidR="009939C9" w:rsidRPr="003C2C6D" w:rsidRDefault="009939C9" w:rsidP="00320319">
      <w:pPr>
        <w:rPr>
          <w:rFonts w:ascii="Arial" w:hAnsi="Arial" w:cs="Arial"/>
          <w:b/>
          <w:sz w:val="16"/>
          <w:szCs w:val="16"/>
        </w:rPr>
      </w:pPr>
    </w:p>
    <w:p w:rsidR="00197D57" w:rsidRPr="00FA45A6" w:rsidRDefault="00774113" w:rsidP="008C01A8">
      <w:pPr>
        <w:spacing w:line="276" w:lineRule="auto"/>
        <w:jc w:val="right"/>
        <w:rPr>
          <w:rFonts w:ascii="Arial" w:hAnsi="Arial" w:cs="Arial"/>
          <w:sz w:val="22"/>
          <w:szCs w:val="22"/>
        </w:rPr>
      </w:pPr>
      <w:r w:rsidRPr="003C2C6D">
        <w:rPr>
          <w:rFonts w:ascii="Arial" w:hAnsi="Arial" w:cs="Arial"/>
          <w:sz w:val="22"/>
          <w:szCs w:val="22"/>
        </w:rPr>
        <w:tab/>
      </w:r>
      <w:r w:rsidRPr="003C2C6D">
        <w:rPr>
          <w:rFonts w:ascii="Arial" w:hAnsi="Arial" w:cs="Arial"/>
          <w:sz w:val="22"/>
          <w:szCs w:val="22"/>
        </w:rPr>
        <w:tab/>
      </w:r>
      <w:r w:rsidRPr="003C2C6D">
        <w:rPr>
          <w:rFonts w:ascii="Arial" w:hAnsi="Arial" w:cs="Arial"/>
          <w:sz w:val="22"/>
          <w:szCs w:val="22"/>
        </w:rPr>
        <w:tab/>
      </w:r>
      <w:r w:rsidRPr="003C2C6D">
        <w:rPr>
          <w:rFonts w:ascii="Arial" w:hAnsi="Arial" w:cs="Arial"/>
          <w:sz w:val="22"/>
          <w:szCs w:val="22"/>
        </w:rPr>
        <w:tab/>
      </w:r>
      <w:r w:rsidRPr="003C2C6D">
        <w:rPr>
          <w:rFonts w:ascii="Arial" w:hAnsi="Arial" w:cs="Arial"/>
          <w:sz w:val="22"/>
          <w:szCs w:val="22"/>
        </w:rPr>
        <w:tab/>
      </w:r>
      <w:r w:rsidRPr="003C2C6D">
        <w:rPr>
          <w:rFonts w:ascii="Arial" w:hAnsi="Arial" w:cs="Arial"/>
          <w:sz w:val="22"/>
          <w:szCs w:val="22"/>
        </w:rPr>
        <w:tab/>
      </w:r>
      <w:r w:rsidRPr="003C2C6D">
        <w:rPr>
          <w:rFonts w:ascii="Arial" w:hAnsi="Arial" w:cs="Arial"/>
          <w:sz w:val="22"/>
          <w:szCs w:val="22"/>
        </w:rPr>
        <w:tab/>
      </w:r>
      <w:r w:rsidR="00964B84" w:rsidRPr="003C2C6D">
        <w:rPr>
          <w:rFonts w:ascii="Arial" w:hAnsi="Arial" w:cs="Arial"/>
          <w:sz w:val="22"/>
          <w:szCs w:val="22"/>
        </w:rPr>
        <w:t xml:space="preserve"> </w:t>
      </w:r>
      <w:r w:rsidR="00197D57" w:rsidRPr="00FA45A6">
        <w:rPr>
          <w:rFonts w:ascii="Arial" w:eastAsia="Calibri" w:hAnsi="Arial" w:cs="Arial"/>
          <w:sz w:val="22"/>
          <w:szCs w:val="22"/>
          <w:lang w:eastAsia="en-US"/>
        </w:rPr>
        <w:t xml:space="preserve">Warszawa, </w:t>
      </w:r>
      <w:r w:rsidR="00262C2A">
        <w:rPr>
          <w:rFonts w:ascii="Arial" w:eastAsia="Calibri" w:hAnsi="Arial" w:cs="Arial"/>
          <w:sz w:val="22"/>
          <w:szCs w:val="22"/>
          <w:lang w:eastAsia="en-US"/>
        </w:rPr>
        <w:t>27</w:t>
      </w:r>
      <w:r w:rsidR="004E5FD9">
        <w:rPr>
          <w:rFonts w:ascii="Arial" w:eastAsia="Calibri" w:hAnsi="Arial" w:cs="Arial"/>
          <w:sz w:val="22"/>
          <w:szCs w:val="22"/>
          <w:lang w:eastAsia="en-US"/>
        </w:rPr>
        <w:t xml:space="preserve"> września</w:t>
      </w:r>
      <w:r w:rsidR="00215551" w:rsidRPr="00FA45A6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197D57" w:rsidRPr="00FA45A6">
        <w:rPr>
          <w:rFonts w:ascii="Arial" w:eastAsia="Calibri" w:hAnsi="Arial" w:cs="Arial"/>
          <w:sz w:val="22"/>
          <w:szCs w:val="22"/>
          <w:lang w:eastAsia="en-US"/>
        </w:rPr>
        <w:t>2018 r.</w:t>
      </w:r>
    </w:p>
    <w:p w:rsidR="0074268C" w:rsidRDefault="0074268C" w:rsidP="008C01A8">
      <w:pPr>
        <w:tabs>
          <w:tab w:val="left" w:pos="5529"/>
        </w:tabs>
        <w:autoSpaceDN/>
        <w:spacing w:line="276" w:lineRule="auto"/>
        <w:textAlignment w:val="auto"/>
        <w:rPr>
          <w:rFonts w:ascii="Arial" w:eastAsia="Calibri" w:hAnsi="Arial" w:cs="Arial"/>
          <w:b/>
          <w:sz w:val="22"/>
          <w:szCs w:val="22"/>
          <w:lang w:eastAsia="en-US"/>
        </w:rPr>
      </w:pPr>
    </w:p>
    <w:p w:rsidR="00CA164C" w:rsidRPr="00550CFF" w:rsidRDefault="00197D57" w:rsidP="001B565F">
      <w:pPr>
        <w:tabs>
          <w:tab w:val="left" w:pos="5529"/>
        </w:tabs>
        <w:autoSpaceDN/>
        <w:spacing w:line="360" w:lineRule="auto"/>
        <w:textAlignment w:val="auto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550CFF">
        <w:rPr>
          <w:rFonts w:ascii="Arial" w:eastAsia="Calibri" w:hAnsi="Arial" w:cs="Arial"/>
          <w:b/>
          <w:sz w:val="22"/>
          <w:szCs w:val="22"/>
          <w:lang w:eastAsia="en-US"/>
        </w:rPr>
        <w:t xml:space="preserve">Informacja prasowa </w:t>
      </w:r>
    </w:p>
    <w:p w:rsidR="00935356" w:rsidRPr="00550CFF" w:rsidRDefault="00EB7F34" w:rsidP="00DA2011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550CFF">
        <w:rPr>
          <w:rFonts w:ascii="Arial" w:hAnsi="Arial" w:cs="Arial"/>
          <w:b/>
          <w:sz w:val="22"/>
          <w:szCs w:val="22"/>
        </w:rPr>
        <w:t xml:space="preserve">Program </w:t>
      </w:r>
      <w:r w:rsidR="004E5FD9" w:rsidRPr="00550CFF">
        <w:rPr>
          <w:rFonts w:ascii="Arial" w:hAnsi="Arial" w:cs="Arial"/>
          <w:b/>
          <w:sz w:val="22"/>
          <w:szCs w:val="22"/>
        </w:rPr>
        <w:t xml:space="preserve">rozjazdowy ze wsparciem UE </w:t>
      </w:r>
    </w:p>
    <w:p w:rsidR="004E5FD9" w:rsidRPr="00550CFF" w:rsidRDefault="004E5FD9" w:rsidP="00DA2011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550CFF">
        <w:rPr>
          <w:rFonts w:ascii="Arial" w:hAnsi="Arial" w:cs="Arial"/>
          <w:b/>
          <w:sz w:val="22"/>
          <w:szCs w:val="22"/>
        </w:rPr>
        <w:t xml:space="preserve">182 mln zł </w:t>
      </w:r>
      <w:r w:rsidR="00E341E0" w:rsidRPr="00550CFF">
        <w:rPr>
          <w:rFonts w:ascii="Arial" w:hAnsi="Arial" w:cs="Arial"/>
          <w:b/>
          <w:sz w:val="22"/>
          <w:szCs w:val="22"/>
        </w:rPr>
        <w:t xml:space="preserve">dofinasowania z Unii Europejskiej w ramach Programu Operacyjnego Infrastruktura i Środowisko 2014-2020 otrzymały PKP Polskie Linie Kolejowe S.A. </w:t>
      </w:r>
      <w:proofErr w:type="gramStart"/>
      <w:r w:rsidR="00E341E0" w:rsidRPr="00550CFF">
        <w:rPr>
          <w:rFonts w:ascii="Arial" w:hAnsi="Arial" w:cs="Arial"/>
          <w:b/>
          <w:sz w:val="22"/>
          <w:szCs w:val="22"/>
        </w:rPr>
        <w:t>na</w:t>
      </w:r>
      <w:proofErr w:type="gramEnd"/>
      <w:r w:rsidR="00E341E0" w:rsidRPr="00550CFF">
        <w:rPr>
          <w:rFonts w:ascii="Arial" w:hAnsi="Arial" w:cs="Arial"/>
          <w:b/>
          <w:sz w:val="22"/>
          <w:szCs w:val="22"/>
        </w:rPr>
        <w:t xml:space="preserve"> realizację programu </w:t>
      </w:r>
      <w:r w:rsidRPr="00550CFF">
        <w:rPr>
          <w:rFonts w:ascii="Arial" w:hAnsi="Arial" w:cs="Arial"/>
          <w:b/>
          <w:sz w:val="22"/>
          <w:szCs w:val="22"/>
        </w:rPr>
        <w:t>rozjazdowego</w:t>
      </w:r>
      <w:r w:rsidR="00E341E0" w:rsidRPr="00550CFF">
        <w:rPr>
          <w:rFonts w:ascii="Arial" w:hAnsi="Arial" w:cs="Arial"/>
          <w:b/>
          <w:sz w:val="22"/>
          <w:szCs w:val="22"/>
        </w:rPr>
        <w:t xml:space="preserve">. </w:t>
      </w:r>
      <w:r w:rsidRPr="00550CFF">
        <w:rPr>
          <w:rFonts w:ascii="Arial" w:hAnsi="Arial" w:cs="Arial"/>
          <w:b/>
          <w:sz w:val="22"/>
          <w:szCs w:val="22"/>
        </w:rPr>
        <w:t xml:space="preserve">PLK zamontują </w:t>
      </w:r>
      <w:r w:rsidR="00262C2A">
        <w:rPr>
          <w:rFonts w:ascii="Arial" w:hAnsi="Arial" w:cs="Arial"/>
          <w:b/>
          <w:sz w:val="22"/>
          <w:szCs w:val="22"/>
        </w:rPr>
        <w:t xml:space="preserve">łącznie </w:t>
      </w:r>
      <w:r w:rsidRPr="00550CFF">
        <w:rPr>
          <w:rFonts w:ascii="Arial" w:hAnsi="Arial" w:cs="Arial"/>
          <w:b/>
          <w:sz w:val="22"/>
          <w:szCs w:val="22"/>
        </w:rPr>
        <w:t xml:space="preserve">245 nowych rozjazdów. Inwestycja </w:t>
      </w:r>
      <w:proofErr w:type="gramStart"/>
      <w:r w:rsidRPr="00550CFF">
        <w:rPr>
          <w:rFonts w:ascii="Arial" w:hAnsi="Arial" w:cs="Arial"/>
          <w:b/>
          <w:sz w:val="22"/>
          <w:szCs w:val="22"/>
        </w:rPr>
        <w:t>zapewnia  niezawodne</w:t>
      </w:r>
      <w:proofErr w:type="gramEnd"/>
      <w:r w:rsidRPr="00550CFF">
        <w:rPr>
          <w:rFonts w:ascii="Arial" w:hAnsi="Arial" w:cs="Arial"/>
          <w:b/>
          <w:sz w:val="22"/>
          <w:szCs w:val="22"/>
        </w:rPr>
        <w:t>, płynne i bezpieczne kursowanie pociągów, również w trudnych warunkach pogodowych.</w:t>
      </w:r>
    </w:p>
    <w:p w:rsidR="0084530D" w:rsidRPr="00550CFF" w:rsidRDefault="0084530D" w:rsidP="00DA2011">
      <w:pPr>
        <w:jc w:val="both"/>
        <w:rPr>
          <w:rFonts w:ascii="Arial" w:hAnsi="Arial" w:cs="Arial"/>
          <w:sz w:val="22"/>
          <w:szCs w:val="22"/>
          <w:shd w:val="clear" w:color="auto" w:fill="FFFFFF"/>
        </w:rPr>
      </w:pPr>
    </w:p>
    <w:p w:rsidR="00E341E0" w:rsidRPr="00550CFF" w:rsidRDefault="004E5FD9" w:rsidP="00DA2011">
      <w:pPr>
        <w:spacing w:line="360" w:lineRule="auto"/>
        <w:jc w:val="both"/>
        <w:rPr>
          <w:rFonts w:ascii="Arial" w:hAnsi="Arial" w:cs="Arial"/>
          <w:sz w:val="22"/>
          <w:szCs w:val="22"/>
          <w:shd w:val="clear" w:color="auto" w:fill="FFFFFF"/>
        </w:rPr>
      </w:pPr>
      <w:r w:rsidRPr="00550CFF">
        <w:rPr>
          <w:rFonts w:ascii="Arial" w:hAnsi="Arial" w:cs="Arial"/>
          <w:sz w:val="22"/>
          <w:szCs w:val="22"/>
          <w:shd w:val="clear" w:color="auto" w:fill="FFFFFF"/>
        </w:rPr>
        <w:t>Krajowy Program Kolejowy (KPK) to ponad 220 projektów, dzięki którym polska kolej nie tylko lepiej łączy regiony, ale staje się bardziej konkurencyjna i bezpieczniejsza. Służą temu modernizacje linii, które obejmują przebudowę przejazdów kolejowo-drogowych, budowy bezkolizyjnych skrzyżowań i montażu nowoczesnych urządzeń, a także osobne projekty, dedykowane poprawie bezpieczeństwa. To na przykład realizowane przez PKP Polskie Linie Kolejowe S.A</w:t>
      </w:r>
      <w:r w:rsidR="003C2C6D">
        <w:rPr>
          <w:rFonts w:ascii="Arial" w:hAnsi="Arial" w:cs="Arial"/>
          <w:sz w:val="22"/>
          <w:szCs w:val="22"/>
          <w:shd w:val="clear" w:color="auto" w:fill="FFFFFF"/>
        </w:rPr>
        <w:t>.</w:t>
      </w:r>
      <w:r w:rsidRPr="00550CFF">
        <w:rPr>
          <w:rFonts w:ascii="Arial" w:hAnsi="Arial" w:cs="Arial"/>
          <w:sz w:val="22"/>
          <w:szCs w:val="22"/>
          <w:shd w:val="clear" w:color="auto" w:fill="FFFFFF"/>
        </w:rPr>
        <w:t xml:space="preserve"> programy modernizacji rozjazdów. Dziś </w:t>
      </w:r>
      <w:r w:rsidR="0084530D" w:rsidRPr="00550CFF">
        <w:rPr>
          <w:rFonts w:ascii="Arial" w:hAnsi="Arial" w:cs="Arial"/>
          <w:sz w:val="22"/>
          <w:szCs w:val="22"/>
          <w:shd w:val="clear" w:color="auto" w:fill="FFFFFF"/>
        </w:rPr>
        <w:t xml:space="preserve">PKP Polskie Linie Kolejowe S.A. </w:t>
      </w:r>
      <w:proofErr w:type="gramStart"/>
      <w:r w:rsidRPr="00550CFF">
        <w:rPr>
          <w:rFonts w:ascii="Arial" w:hAnsi="Arial" w:cs="Arial"/>
          <w:sz w:val="22"/>
          <w:szCs w:val="22"/>
          <w:shd w:val="clear" w:color="auto" w:fill="FFFFFF"/>
        </w:rPr>
        <w:t>podpisały</w:t>
      </w:r>
      <w:proofErr w:type="gramEnd"/>
      <w:r w:rsidRPr="00550CFF">
        <w:rPr>
          <w:rFonts w:ascii="Arial" w:hAnsi="Arial" w:cs="Arial"/>
          <w:sz w:val="22"/>
          <w:szCs w:val="22"/>
          <w:shd w:val="clear" w:color="auto" w:fill="FFFFFF"/>
        </w:rPr>
        <w:t xml:space="preserve"> z Centrum Unijnych Projektów Transportowych </w:t>
      </w:r>
      <w:r w:rsidR="001B565F" w:rsidRPr="00550CFF">
        <w:rPr>
          <w:rFonts w:ascii="Arial" w:hAnsi="Arial" w:cs="Arial"/>
          <w:sz w:val="22"/>
          <w:szCs w:val="22"/>
          <w:shd w:val="clear" w:color="auto" w:fill="FFFFFF"/>
        </w:rPr>
        <w:t xml:space="preserve">umowę na dofinasowanie projektu </w:t>
      </w:r>
      <w:r w:rsidR="00262C2A">
        <w:rPr>
          <w:rFonts w:ascii="Arial" w:hAnsi="Arial" w:cs="Arial"/>
          <w:sz w:val="22"/>
          <w:szCs w:val="22"/>
          <w:shd w:val="clear" w:color="auto" w:fill="FFFFFF"/>
        </w:rPr>
        <w:t xml:space="preserve">pn. </w:t>
      </w:r>
      <w:r w:rsidRPr="00550CFF">
        <w:rPr>
          <w:rFonts w:ascii="Arial" w:hAnsi="Arial" w:cs="Arial"/>
          <w:sz w:val="22"/>
          <w:szCs w:val="22"/>
          <w:shd w:val="clear" w:color="auto" w:fill="FFFFFF"/>
        </w:rPr>
        <w:t xml:space="preserve">„Poprawa bezpieczeństwa poprzez zabudowę nowych rozjazdów kolejowych o podwyższonym standardzie konstrukcyjnym – etap II”.  </w:t>
      </w:r>
      <w:r w:rsidR="00961EFA" w:rsidRPr="00550CFF">
        <w:rPr>
          <w:rFonts w:ascii="Arial" w:hAnsi="Arial" w:cs="Arial"/>
          <w:sz w:val="22"/>
          <w:szCs w:val="22"/>
          <w:shd w:val="clear" w:color="auto" w:fill="FFFFFF"/>
        </w:rPr>
        <w:t xml:space="preserve">Całkowita wartość projektu to ponad </w:t>
      </w:r>
      <w:r w:rsidRPr="00550CFF">
        <w:rPr>
          <w:rFonts w:ascii="Arial" w:hAnsi="Arial" w:cs="Arial"/>
          <w:sz w:val="22"/>
          <w:szCs w:val="22"/>
          <w:shd w:val="clear" w:color="auto" w:fill="FFFFFF"/>
        </w:rPr>
        <w:t>214,5 mln zł netto</w:t>
      </w:r>
      <w:r w:rsidR="00961EFA" w:rsidRPr="00550CFF">
        <w:rPr>
          <w:rFonts w:ascii="Arial" w:hAnsi="Arial" w:cs="Arial"/>
          <w:sz w:val="22"/>
          <w:szCs w:val="22"/>
          <w:shd w:val="clear" w:color="auto" w:fill="FFFFFF"/>
        </w:rPr>
        <w:t xml:space="preserve">, z </w:t>
      </w:r>
      <w:proofErr w:type="gramStart"/>
      <w:r w:rsidR="00961EFA" w:rsidRPr="00550CFF">
        <w:rPr>
          <w:rFonts w:ascii="Arial" w:hAnsi="Arial" w:cs="Arial"/>
          <w:sz w:val="22"/>
          <w:szCs w:val="22"/>
          <w:shd w:val="clear" w:color="auto" w:fill="FFFFFF"/>
        </w:rPr>
        <w:t>czego  dofinansowanie</w:t>
      </w:r>
      <w:proofErr w:type="gramEnd"/>
      <w:r w:rsidR="00961EFA" w:rsidRPr="00550CFF">
        <w:rPr>
          <w:rFonts w:ascii="Arial" w:hAnsi="Arial" w:cs="Arial"/>
          <w:sz w:val="22"/>
          <w:szCs w:val="22"/>
          <w:shd w:val="clear" w:color="auto" w:fill="FFFFFF"/>
        </w:rPr>
        <w:t xml:space="preserve"> UE wynosi </w:t>
      </w:r>
      <w:r w:rsidRPr="00550CFF">
        <w:rPr>
          <w:rFonts w:ascii="Arial" w:hAnsi="Arial" w:cs="Arial"/>
          <w:sz w:val="22"/>
          <w:szCs w:val="22"/>
          <w:shd w:val="clear" w:color="auto" w:fill="FFFFFF"/>
        </w:rPr>
        <w:t>ok. 182</w:t>
      </w:r>
      <w:r w:rsidR="00961EFA" w:rsidRPr="00550CFF">
        <w:rPr>
          <w:rFonts w:ascii="Arial" w:hAnsi="Arial" w:cs="Arial"/>
          <w:sz w:val="22"/>
          <w:szCs w:val="22"/>
          <w:shd w:val="clear" w:color="auto" w:fill="FFFFFF"/>
        </w:rPr>
        <w:t xml:space="preserve"> mln zł netto.  </w:t>
      </w:r>
    </w:p>
    <w:p w:rsidR="00550CFF" w:rsidRDefault="00550CFF" w:rsidP="004E5FD9">
      <w:pPr>
        <w:spacing w:line="360" w:lineRule="auto"/>
        <w:jc w:val="both"/>
        <w:rPr>
          <w:rFonts w:ascii="Arial" w:hAnsi="Arial" w:cs="Arial"/>
          <w:sz w:val="22"/>
          <w:szCs w:val="22"/>
          <w:shd w:val="clear" w:color="auto" w:fill="FFFFFF"/>
        </w:rPr>
      </w:pPr>
    </w:p>
    <w:p w:rsidR="00550CFF" w:rsidRDefault="00550CFF" w:rsidP="004E5FD9">
      <w:pPr>
        <w:spacing w:line="360" w:lineRule="auto"/>
        <w:jc w:val="both"/>
        <w:rPr>
          <w:rStyle w:val="Pogrubienie"/>
          <w:rFonts w:ascii="Arial" w:hAnsi="Arial" w:cs="Arial"/>
          <w:sz w:val="22"/>
          <w:szCs w:val="22"/>
          <w:shd w:val="clear" w:color="auto" w:fill="FFFFFF"/>
        </w:rPr>
      </w:pPr>
      <w:r w:rsidRPr="00550CFF">
        <w:rPr>
          <w:rStyle w:val="Pogrubienie"/>
          <w:rFonts w:ascii="Arial" w:hAnsi="Arial" w:cs="Arial"/>
          <w:sz w:val="22"/>
          <w:szCs w:val="22"/>
          <w:shd w:val="clear" w:color="auto" w:fill="FFFFFF"/>
        </w:rPr>
        <w:t xml:space="preserve">Śnieg i </w:t>
      </w:r>
      <w:proofErr w:type="gramStart"/>
      <w:r w:rsidRPr="00550CFF">
        <w:rPr>
          <w:rStyle w:val="Pogrubienie"/>
          <w:rFonts w:ascii="Arial" w:hAnsi="Arial" w:cs="Arial"/>
          <w:sz w:val="22"/>
          <w:szCs w:val="22"/>
          <w:shd w:val="clear" w:color="auto" w:fill="FFFFFF"/>
        </w:rPr>
        <w:t>lód</w:t>
      </w:r>
      <w:proofErr w:type="gramEnd"/>
      <w:r w:rsidRPr="00550CFF">
        <w:rPr>
          <w:rStyle w:val="Pogrubienie"/>
          <w:rFonts w:ascii="Arial" w:hAnsi="Arial" w:cs="Arial"/>
          <w:sz w:val="22"/>
          <w:szCs w:val="22"/>
          <w:shd w:val="clear" w:color="auto" w:fill="FFFFFF"/>
        </w:rPr>
        <w:t xml:space="preserve"> nie zatrzymają pociągu</w:t>
      </w:r>
    </w:p>
    <w:p w:rsidR="004E5FD9" w:rsidRPr="00550CFF" w:rsidRDefault="004E5FD9" w:rsidP="004E5FD9">
      <w:pPr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550CFF">
        <w:rPr>
          <w:rStyle w:val="Pogrubienie"/>
          <w:rFonts w:ascii="Arial" w:hAnsi="Arial" w:cs="Arial"/>
          <w:sz w:val="22"/>
          <w:szCs w:val="22"/>
          <w:shd w:val="clear" w:color="auto" w:fill="FFFFFF"/>
        </w:rPr>
        <w:t>Inwestycja zapewnia</w:t>
      </w:r>
      <w:r w:rsidRPr="00550CFF">
        <w:rPr>
          <w:rFonts w:ascii="Arial" w:hAnsi="Arial" w:cs="Arial"/>
          <w:sz w:val="22"/>
          <w:szCs w:val="22"/>
          <w:shd w:val="clear" w:color="auto" w:fill="FFFFFF"/>
        </w:rPr>
        <w:t xml:space="preserve"> niezawodne, płynne, bezpieczne kursowanie pociągów ze stałą prędkością do 120 km/h, a w niektórych lokalizacjach nawet do 160 km/h. Dzięki nowym rozjazdom pociągi sprawnie zmieniają tor, np. przejeżdżają z toru głównego na tory boczne. Dla pasażerów to sprawniejsze, niekiedy szybsze podróże. Zwłaszcza ciężkie składy towarowe jeżdżą bardziej ekonomicznie, bez konieczności zwolnień. Rozjazdy zostaną wyposażone w elektryczny system ogrzewania. Zimą gwarantuje to szybkie usuwanie śniegu i </w:t>
      </w:r>
      <w:proofErr w:type="gramStart"/>
      <w:r w:rsidRPr="00550CFF">
        <w:rPr>
          <w:rFonts w:ascii="Arial" w:hAnsi="Arial" w:cs="Arial"/>
          <w:sz w:val="22"/>
          <w:szCs w:val="22"/>
          <w:shd w:val="clear" w:color="auto" w:fill="FFFFFF"/>
        </w:rPr>
        <w:t>lodu</w:t>
      </w:r>
      <w:proofErr w:type="gramEnd"/>
      <w:r w:rsidRPr="00550CFF">
        <w:rPr>
          <w:rFonts w:ascii="Arial" w:hAnsi="Arial" w:cs="Arial"/>
          <w:sz w:val="22"/>
          <w:szCs w:val="22"/>
          <w:shd w:val="clear" w:color="auto" w:fill="FFFFFF"/>
        </w:rPr>
        <w:t>, czyli sprawne działanie urządzeń i większą niezawodność i bezpieczeństwo ruchu kolejowego w trudnych warunkach pogodowych</w:t>
      </w:r>
      <w:r w:rsidRPr="00550CFF">
        <w:rPr>
          <w:rFonts w:ascii="Arial" w:hAnsi="Arial" w:cs="Arial"/>
          <w:color w:val="003C66"/>
          <w:sz w:val="22"/>
          <w:szCs w:val="22"/>
          <w:shd w:val="clear" w:color="auto" w:fill="FFFFFF"/>
        </w:rPr>
        <w:t>.</w:t>
      </w:r>
    </w:p>
    <w:p w:rsidR="004E5FD9" w:rsidRPr="00550CFF" w:rsidRDefault="004E5FD9" w:rsidP="004E5FD9">
      <w:pPr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:rsidR="00550CFF" w:rsidRDefault="00550CFF" w:rsidP="004E5FD9">
      <w:pPr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:rsidR="00550CFF" w:rsidRPr="00550CFF" w:rsidRDefault="00550CFF" w:rsidP="004E5FD9">
      <w:pPr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550CFF">
        <w:rPr>
          <w:rFonts w:ascii="Arial" w:hAnsi="Arial" w:cs="Arial"/>
          <w:b/>
          <w:bCs/>
          <w:sz w:val="22"/>
          <w:szCs w:val="22"/>
        </w:rPr>
        <w:lastRenderedPageBreak/>
        <w:t xml:space="preserve">Program </w:t>
      </w:r>
      <w:r w:rsidR="00262C2A">
        <w:rPr>
          <w:rFonts w:ascii="Arial" w:hAnsi="Arial" w:cs="Arial"/>
          <w:b/>
          <w:bCs/>
          <w:sz w:val="22"/>
          <w:szCs w:val="22"/>
        </w:rPr>
        <w:t xml:space="preserve">rozjazdowy </w:t>
      </w:r>
      <w:r w:rsidRPr="00550CFF">
        <w:rPr>
          <w:rFonts w:ascii="Arial" w:hAnsi="Arial" w:cs="Arial"/>
          <w:b/>
          <w:bCs/>
          <w:sz w:val="22"/>
          <w:szCs w:val="22"/>
        </w:rPr>
        <w:t xml:space="preserve">na półmetku </w:t>
      </w:r>
    </w:p>
    <w:p w:rsidR="004E5FD9" w:rsidRPr="00550CFF" w:rsidRDefault="004E5FD9" w:rsidP="004E5FD9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50CFF">
        <w:rPr>
          <w:rFonts w:ascii="Arial" w:hAnsi="Arial" w:cs="Arial"/>
          <w:b/>
          <w:bCs/>
          <w:sz w:val="22"/>
          <w:szCs w:val="22"/>
        </w:rPr>
        <w:t>Od marca br. zamontowano już 120 nowych rozjazdów</w:t>
      </w:r>
      <w:r w:rsidRPr="00550CFF">
        <w:rPr>
          <w:rFonts w:ascii="Arial" w:hAnsi="Arial" w:cs="Arial"/>
          <w:sz w:val="22"/>
          <w:szCs w:val="22"/>
        </w:rPr>
        <w:t xml:space="preserve">  na sieci kolejowej. Najwięcej, 43 rozjazdy na torach w województwie wielkopolskim m.in. na stacjach Biniew i Bronów. W mazowieckim jest już 16 nowych na stacjach Jedlnia Letnisko, Pionki, Żytkowice i Zajezierze k/Dęblina. Wszystkie, zaplanowane w programie rozjazdy zamontowano już w województwach: łódzkim (na stacji Kraski), pomorskim (na stacji Rytel i w Gutowcu) i śląskim (na stacji Dąbrowa Górnicza i Dąbrowa Górnicza Ząbkowice). Kilkanaście nowych urządzeń usprawniło też przejazdy w woj. dolnośląskim (m.in. na stacji Smardzów Wrocławski) i zachodniopomorskim (np. na stacji Białogard). </w:t>
      </w:r>
    </w:p>
    <w:p w:rsidR="00550CFF" w:rsidRDefault="00262C2A" w:rsidP="00550CFF">
      <w:pPr>
        <w:pStyle w:val="align-justify"/>
        <w:shd w:val="clear" w:color="auto" w:fill="FFFFFF"/>
        <w:spacing w:before="0" w:beforeAutospacing="0" w:after="0" w:afterAutospacing="0" w:line="369" w:lineRule="atLeast"/>
        <w:jc w:val="both"/>
        <w:rPr>
          <w:rFonts w:ascii="Arial" w:hAnsi="Arial" w:cs="Arial"/>
          <w:sz w:val="22"/>
          <w:szCs w:val="22"/>
        </w:rPr>
      </w:pPr>
      <w:r>
        <w:rPr>
          <w:rStyle w:val="Pogrubienie"/>
          <w:rFonts w:ascii="Arial" w:hAnsi="Arial" w:cs="Arial"/>
          <w:sz w:val="22"/>
          <w:szCs w:val="22"/>
        </w:rPr>
        <w:t>B</w:t>
      </w:r>
      <w:r w:rsidR="004E5FD9" w:rsidRPr="00550CFF">
        <w:rPr>
          <w:rStyle w:val="Pogrubienie"/>
          <w:rFonts w:ascii="Arial" w:hAnsi="Arial" w:cs="Arial"/>
          <w:sz w:val="22"/>
          <w:szCs w:val="22"/>
        </w:rPr>
        <w:t>lokowy montaż nowych rozjazdów</w:t>
      </w:r>
    </w:p>
    <w:p w:rsidR="004E5FD9" w:rsidRPr="00550CFF" w:rsidRDefault="004E5FD9" w:rsidP="00550CFF">
      <w:pPr>
        <w:pStyle w:val="align-justify"/>
        <w:shd w:val="clear" w:color="auto" w:fill="FFFFFF"/>
        <w:spacing w:before="0" w:beforeAutospacing="0" w:after="0" w:afterAutospacing="0" w:line="369" w:lineRule="atLeast"/>
        <w:jc w:val="both"/>
        <w:rPr>
          <w:rFonts w:ascii="Arial" w:hAnsi="Arial" w:cs="Arial"/>
          <w:sz w:val="22"/>
          <w:szCs w:val="22"/>
        </w:rPr>
      </w:pPr>
      <w:r w:rsidRPr="00550CFF">
        <w:rPr>
          <w:rFonts w:ascii="Arial" w:hAnsi="Arial" w:cs="Arial"/>
          <w:sz w:val="22"/>
          <w:szCs w:val="22"/>
        </w:rPr>
        <w:t xml:space="preserve">Większość rozjazdów dostarczana jest na miejsce budowy na specjalnych wagonach – </w:t>
      </w:r>
      <w:r w:rsidR="003C2C6D">
        <w:rPr>
          <w:rFonts w:ascii="Arial" w:hAnsi="Arial" w:cs="Arial"/>
          <w:sz w:val="22"/>
          <w:szCs w:val="22"/>
        </w:rPr>
        <w:br/>
      </w:r>
      <w:r w:rsidRPr="00550CFF">
        <w:rPr>
          <w:rFonts w:ascii="Arial" w:hAnsi="Arial" w:cs="Arial"/>
          <w:sz w:val="22"/>
          <w:szCs w:val="22"/>
        </w:rPr>
        <w:t>platformach, w kilku blokach – tzw. blokowa wymiana rozjazdów. Przyspiesza to ich montaż i zapewnia szybszą realizację prac. Ponadto, dzięki zastosowaniu technologii blokowej, stare urządzenia i przylegający do nich tor są sprawniej i szybciej zastępowane są przez nowe. Takie rozwiązanie ogranicza zmiany w rozkładzie jazdy.</w:t>
      </w:r>
    </w:p>
    <w:p w:rsidR="00550CFF" w:rsidRDefault="00550CFF" w:rsidP="00550CFF">
      <w:pPr>
        <w:pStyle w:val="align-justify"/>
        <w:shd w:val="clear" w:color="auto" w:fill="FFFFFF"/>
        <w:spacing w:before="0" w:beforeAutospacing="0" w:after="0" w:afterAutospacing="0" w:line="369" w:lineRule="atLeast"/>
        <w:jc w:val="both"/>
        <w:rPr>
          <w:rFonts w:ascii="Arial" w:hAnsi="Arial" w:cs="Arial"/>
          <w:b/>
          <w:bCs/>
          <w:sz w:val="22"/>
          <w:szCs w:val="22"/>
        </w:rPr>
      </w:pPr>
    </w:p>
    <w:p w:rsidR="00550CFF" w:rsidRDefault="00262C2A" w:rsidP="00550CFF">
      <w:pPr>
        <w:pStyle w:val="align-justify"/>
        <w:shd w:val="clear" w:color="auto" w:fill="FFFFFF"/>
        <w:spacing w:before="0" w:beforeAutospacing="0" w:after="0" w:afterAutospacing="0" w:line="369" w:lineRule="atLeast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Wymiana rozjazdów na sieci kolejowej </w:t>
      </w:r>
    </w:p>
    <w:p w:rsidR="004E5FD9" w:rsidRPr="00550CFF" w:rsidRDefault="004E5FD9" w:rsidP="00550CFF">
      <w:pPr>
        <w:pStyle w:val="align-justify"/>
        <w:shd w:val="clear" w:color="auto" w:fill="FFFFFF"/>
        <w:spacing w:before="0" w:beforeAutospacing="0" w:after="0" w:afterAutospacing="0" w:line="369" w:lineRule="atLeast"/>
        <w:jc w:val="both"/>
        <w:rPr>
          <w:rFonts w:ascii="Arial" w:hAnsi="Arial" w:cs="Arial"/>
          <w:b/>
          <w:bCs/>
          <w:sz w:val="22"/>
          <w:szCs w:val="22"/>
        </w:rPr>
      </w:pPr>
      <w:r w:rsidRPr="00550CFF">
        <w:rPr>
          <w:rFonts w:ascii="Arial" w:hAnsi="Arial" w:cs="Arial"/>
          <w:sz w:val="22"/>
          <w:szCs w:val="22"/>
          <w:shd w:val="clear" w:color="auto" w:fill="FFFFFF"/>
        </w:rPr>
        <w:t xml:space="preserve">PKP Polskie Linie Kolejowe S.A. konsekwentnie </w:t>
      </w:r>
      <w:proofErr w:type="gramStart"/>
      <w:r w:rsidRPr="00550CFF">
        <w:rPr>
          <w:rFonts w:ascii="Arial" w:hAnsi="Arial" w:cs="Arial"/>
          <w:sz w:val="22"/>
          <w:szCs w:val="22"/>
          <w:shd w:val="clear" w:color="auto" w:fill="FFFFFF"/>
        </w:rPr>
        <w:t>podnoszą jakość</w:t>
      </w:r>
      <w:proofErr w:type="gramEnd"/>
      <w:r w:rsidRPr="00550CFF">
        <w:rPr>
          <w:rFonts w:ascii="Arial" w:hAnsi="Arial" w:cs="Arial"/>
          <w:sz w:val="22"/>
          <w:szCs w:val="22"/>
          <w:shd w:val="clear" w:color="auto" w:fill="FFFFFF"/>
        </w:rPr>
        <w:t xml:space="preserve"> infrastruktury na sieci linii kolejowych. W 2015 r. w ramach programu rozjazdowego zamontowano 697 nowych </w:t>
      </w:r>
      <w:r w:rsidR="003C2C6D">
        <w:rPr>
          <w:rFonts w:ascii="Arial" w:hAnsi="Arial" w:cs="Arial"/>
          <w:sz w:val="22"/>
          <w:szCs w:val="22"/>
          <w:shd w:val="clear" w:color="auto" w:fill="FFFFFF"/>
        </w:rPr>
        <w:br/>
      </w:r>
      <w:bookmarkStart w:id="0" w:name="_GoBack"/>
      <w:bookmarkEnd w:id="0"/>
      <w:r w:rsidRPr="00550CFF">
        <w:rPr>
          <w:rFonts w:ascii="Arial" w:hAnsi="Arial" w:cs="Arial"/>
          <w:sz w:val="22"/>
          <w:szCs w:val="22"/>
          <w:shd w:val="clear" w:color="auto" w:fill="FFFFFF"/>
        </w:rPr>
        <w:t>rozjazdów w 14 województwach. Zarządca infrastruktury wymienia rozjazdy także podczas prac modernizacyjnych, prowadzonych w ramach Krajowego Programu Kolejowego. Od 2016 w ramach inwestycji zamontowano ok. 1500 nowych rozjazdów.</w:t>
      </w:r>
    </w:p>
    <w:p w:rsidR="004E5FD9" w:rsidRPr="004E5FD9" w:rsidRDefault="004E5FD9" w:rsidP="00DA2011">
      <w:pPr>
        <w:spacing w:line="360" w:lineRule="auto"/>
        <w:jc w:val="both"/>
        <w:rPr>
          <w:rFonts w:ascii="Arial" w:hAnsi="Arial" w:cs="Arial"/>
          <w:sz w:val="22"/>
          <w:szCs w:val="22"/>
          <w:shd w:val="clear" w:color="auto" w:fill="FFFFFF"/>
        </w:rPr>
      </w:pPr>
    </w:p>
    <w:p w:rsidR="00935356" w:rsidRPr="00281051" w:rsidRDefault="00935356" w:rsidP="00935356">
      <w:pPr>
        <w:jc w:val="both"/>
        <w:rPr>
          <w:bCs/>
          <w:iCs/>
        </w:rPr>
      </w:pPr>
    </w:p>
    <w:p w:rsidR="008C01A8" w:rsidRPr="00AC3DD2" w:rsidRDefault="008C01A8" w:rsidP="00AC3DD2">
      <w:pPr>
        <w:tabs>
          <w:tab w:val="left" w:pos="5529"/>
        </w:tabs>
        <w:autoSpaceDN/>
        <w:spacing w:line="360" w:lineRule="auto"/>
        <w:textAlignment w:val="auto"/>
        <w:rPr>
          <w:rFonts w:ascii="Arial" w:eastAsia="Calibri" w:hAnsi="Arial" w:cs="Arial"/>
          <w:b/>
          <w:sz w:val="22"/>
          <w:szCs w:val="22"/>
          <w:lang w:eastAsia="en-US"/>
        </w:rPr>
      </w:pPr>
    </w:p>
    <w:p w:rsidR="00935356" w:rsidRDefault="00161379" w:rsidP="00710551">
      <w:pPr>
        <w:autoSpaceDN/>
        <w:spacing w:after="160" w:line="360" w:lineRule="auto"/>
        <w:jc w:val="right"/>
        <w:textAlignment w:val="auto"/>
        <w:rPr>
          <w:rFonts w:ascii="Arial" w:eastAsia="Calibri" w:hAnsi="Arial" w:cs="Arial"/>
          <w:b/>
          <w:bCs/>
          <w:sz w:val="18"/>
          <w:szCs w:val="18"/>
          <w:lang w:eastAsia="en-US"/>
        </w:rPr>
      </w:pPr>
      <w:r w:rsidRPr="008D1391">
        <w:rPr>
          <w:rFonts w:ascii="Arial" w:eastAsia="Calibri" w:hAnsi="Arial" w:cs="Arial"/>
          <w:i/>
          <w:noProof/>
          <w:color w:val="000000"/>
          <w:sz w:val="22"/>
          <w:szCs w:val="22"/>
          <w:shd w:val="clear" w:color="auto" w:fill="FFFFFF"/>
        </w:rPr>
        <w:drawing>
          <wp:inline distT="0" distB="0" distL="0" distR="0">
            <wp:extent cx="5755005" cy="1243965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005" cy="12439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C01A8" w:rsidRPr="00710551" w:rsidRDefault="00161379" w:rsidP="00710551">
      <w:pPr>
        <w:autoSpaceDN/>
        <w:spacing w:after="160" w:line="360" w:lineRule="auto"/>
        <w:jc w:val="right"/>
        <w:textAlignment w:val="auto"/>
        <w:rPr>
          <w:rFonts w:ascii="Arial" w:hAnsi="Arial" w:cs="Arial"/>
          <w:sz w:val="18"/>
          <w:szCs w:val="18"/>
          <w:shd w:val="clear" w:color="auto" w:fill="FFFFFF"/>
        </w:rPr>
      </w:pPr>
      <w:r w:rsidRPr="008C01A8">
        <w:rPr>
          <w:rFonts w:ascii="Arial" w:eastAsia="Calibri" w:hAnsi="Arial" w:cs="Arial"/>
          <w:b/>
          <w:bCs/>
          <w:sz w:val="18"/>
          <w:szCs w:val="18"/>
          <w:lang w:eastAsia="en-US"/>
        </w:rPr>
        <w:t>Kontakt dla mediów</w:t>
      </w:r>
      <w:proofErr w:type="gramStart"/>
      <w:r w:rsidRPr="008C01A8">
        <w:rPr>
          <w:rFonts w:ascii="Arial" w:eastAsia="Calibri" w:hAnsi="Arial" w:cs="Arial"/>
          <w:b/>
          <w:bCs/>
          <w:sz w:val="18"/>
          <w:szCs w:val="18"/>
          <w:lang w:eastAsia="en-US"/>
        </w:rPr>
        <w:t>:</w:t>
      </w:r>
      <w:r w:rsidR="008C01A8">
        <w:rPr>
          <w:rFonts w:ascii="Arial" w:eastAsia="Calibri" w:hAnsi="Arial" w:cs="Arial"/>
          <w:b/>
          <w:bCs/>
          <w:sz w:val="22"/>
          <w:szCs w:val="22"/>
          <w:lang w:eastAsia="en-US"/>
        </w:rPr>
        <w:br/>
      </w:r>
      <w:r w:rsidR="00044959">
        <w:rPr>
          <w:rFonts w:ascii="Arial" w:hAnsi="Arial" w:cs="Arial"/>
          <w:sz w:val="18"/>
          <w:szCs w:val="18"/>
          <w:shd w:val="clear" w:color="auto" w:fill="FFFFFF"/>
        </w:rPr>
        <w:t>Mirosław</w:t>
      </w:r>
      <w:proofErr w:type="gramEnd"/>
      <w:r w:rsidR="00044959">
        <w:rPr>
          <w:rFonts w:ascii="Arial" w:hAnsi="Arial" w:cs="Arial"/>
          <w:sz w:val="18"/>
          <w:szCs w:val="18"/>
          <w:shd w:val="clear" w:color="auto" w:fill="FFFFFF"/>
        </w:rPr>
        <w:t xml:space="preserve"> Siemieniec</w:t>
      </w:r>
      <w:r w:rsidR="00710551">
        <w:rPr>
          <w:rFonts w:ascii="Arial" w:hAnsi="Arial" w:cs="Arial"/>
          <w:sz w:val="18"/>
          <w:szCs w:val="18"/>
          <w:shd w:val="clear" w:color="auto" w:fill="FFFFFF"/>
        </w:rPr>
        <w:br/>
      </w:r>
      <w:r w:rsidR="00044959">
        <w:rPr>
          <w:rFonts w:ascii="Arial" w:hAnsi="Arial" w:cs="Arial"/>
          <w:sz w:val="18"/>
          <w:szCs w:val="18"/>
          <w:shd w:val="clear" w:color="auto" w:fill="FFFFFF"/>
        </w:rPr>
        <w:t xml:space="preserve">rzecznik prasowy </w:t>
      </w:r>
      <w:r w:rsidR="008C01A8" w:rsidRPr="008C01A8">
        <w:rPr>
          <w:rFonts w:ascii="Arial" w:hAnsi="Arial" w:cs="Arial"/>
          <w:sz w:val="18"/>
          <w:szCs w:val="18"/>
        </w:rPr>
        <w:br/>
      </w:r>
      <w:r w:rsidR="008C01A8" w:rsidRPr="008C01A8">
        <w:rPr>
          <w:rFonts w:ascii="Arial" w:hAnsi="Arial" w:cs="Arial"/>
          <w:sz w:val="18"/>
          <w:szCs w:val="18"/>
          <w:shd w:val="clear" w:color="auto" w:fill="FFFFFF"/>
        </w:rPr>
        <w:t>PKP Polskie Linie Kolejowe S.A.</w:t>
      </w:r>
      <w:r w:rsidR="008C01A8" w:rsidRPr="008C01A8">
        <w:rPr>
          <w:rFonts w:ascii="Arial" w:hAnsi="Arial" w:cs="Arial"/>
          <w:sz w:val="18"/>
          <w:szCs w:val="18"/>
        </w:rPr>
        <w:br/>
      </w:r>
      <w:proofErr w:type="gramStart"/>
      <w:r w:rsidR="008C01A8" w:rsidRPr="008C01A8">
        <w:rPr>
          <w:rFonts w:ascii="Arial" w:hAnsi="Arial" w:cs="Arial"/>
          <w:sz w:val="18"/>
          <w:szCs w:val="18"/>
          <w:shd w:val="clear" w:color="auto" w:fill="FFFFFF"/>
        </w:rPr>
        <w:t>rzecznik</w:t>
      </w:r>
      <w:proofErr w:type="gramEnd"/>
      <w:r w:rsidR="008C01A8" w:rsidRPr="008C01A8">
        <w:rPr>
          <w:rFonts w:ascii="Arial" w:hAnsi="Arial" w:cs="Arial"/>
          <w:sz w:val="18"/>
          <w:szCs w:val="18"/>
          <w:shd w:val="clear" w:color="auto" w:fill="FFFFFF"/>
        </w:rPr>
        <w:t>@plk-sa.</w:t>
      </w:r>
      <w:proofErr w:type="gramStart"/>
      <w:r w:rsidR="008C01A8" w:rsidRPr="008C01A8">
        <w:rPr>
          <w:rFonts w:ascii="Arial" w:hAnsi="Arial" w:cs="Arial"/>
          <w:sz w:val="18"/>
          <w:szCs w:val="18"/>
          <w:shd w:val="clear" w:color="auto" w:fill="FFFFFF"/>
        </w:rPr>
        <w:t>pl</w:t>
      </w:r>
      <w:proofErr w:type="gramEnd"/>
      <w:r w:rsidR="008C01A8" w:rsidRPr="008C01A8">
        <w:rPr>
          <w:rFonts w:ascii="Arial" w:hAnsi="Arial" w:cs="Arial"/>
          <w:sz w:val="18"/>
          <w:szCs w:val="18"/>
        </w:rPr>
        <w:br/>
      </w:r>
      <w:r w:rsidR="008C01A8" w:rsidRPr="008C01A8">
        <w:rPr>
          <w:rFonts w:ascii="Arial" w:hAnsi="Arial" w:cs="Arial"/>
          <w:sz w:val="18"/>
          <w:szCs w:val="18"/>
          <w:shd w:val="clear" w:color="auto" w:fill="FFFFFF"/>
        </w:rPr>
        <w:t>tel.</w:t>
      </w:r>
      <w:r w:rsidR="00044959">
        <w:rPr>
          <w:rFonts w:ascii="Arial" w:hAnsi="Arial" w:cs="Arial"/>
          <w:sz w:val="18"/>
          <w:szCs w:val="18"/>
          <w:bdr w:val="none" w:sz="0" w:space="0" w:color="auto" w:frame="1"/>
          <w:shd w:val="clear" w:color="auto" w:fill="FFFFFF"/>
        </w:rPr>
        <w:t>694 480 239</w:t>
      </w:r>
    </w:p>
    <w:sectPr w:rsidR="008C01A8" w:rsidRPr="00710551" w:rsidSect="008A2B37">
      <w:headerReference w:type="first" r:id="rId9"/>
      <w:footerReference w:type="first" r:id="rId10"/>
      <w:pgSz w:w="11906" w:h="16838"/>
      <w:pgMar w:top="1526" w:right="1417" w:bottom="1417" w:left="1417" w:header="426" w:footer="467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5835" w:rsidRDefault="00915835" w:rsidP="006B0DBA">
      <w:r>
        <w:separator/>
      </w:r>
    </w:p>
  </w:endnote>
  <w:endnote w:type="continuationSeparator" w:id="0">
    <w:p w:rsidR="00915835" w:rsidRDefault="00915835" w:rsidP="006B0D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51B2" w:rsidRDefault="00BB51B2" w:rsidP="008A2B37">
    <w:pPr>
      <w:rPr>
        <w:rFonts w:ascii="Arial" w:hAnsi="Arial" w:cs="Arial"/>
        <w:color w:val="727271"/>
        <w:sz w:val="14"/>
        <w:szCs w:val="14"/>
      </w:rPr>
    </w:pPr>
  </w:p>
  <w:p w:rsidR="00BB51B2" w:rsidRPr="0025604B" w:rsidRDefault="00BB51B2" w:rsidP="008A2B37">
    <w:pPr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>Spółka wpisana do rejestru przedsiębiorców prowadzonego przez Sąd Rejonowy dla m. st. Warszawy w Warszawie</w:t>
    </w:r>
  </w:p>
  <w:p w:rsidR="00BB51B2" w:rsidRDefault="00BB51B2" w:rsidP="008A2B37">
    <w:pPr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>XIII Wydział Gospodarczy Krajowego Rejestru Sądowego pod numerem KRS 0000037568, NIP 113-23-16-427,</w:t>
    </w:r>
    <w:r>
      <w:rPr>
        <w:rFonts w:ascii="Arial" w:hAnsi="Arial" w:cs="Arial"/>
        <w:color w:val="727271"/>
        <w:sz w:val="14"/>
        <w:szCs w:val="14"/>
      </w:rPr>
      <w:t xml:space="preserve"> </w:t>
    </w:r>
    <w:r w:rsidRPr="0025604B">
      <w:rPr>
        <w:rFonts w:ascii="Arial" w:hAnsi="Arial" w:cs="Arial"/>
        <w:color w:val="727271"/>
        <w:sz w:val="14"/>
        <w:szCs w:val="14"/>
      </w:rPr>
      <w:t xml:space="preserve">REGON 017319027. </w:t>
    </w:r>
  </w:p>
  <w:p w:rsidR="00BB51B2" w:rsidRPr="0025604B" w:rsidRDefault="00BB51B2" w:rsidP="008A2B37">
    <w:pPr>
      <w:rPr>
        <w:rFonts w:ascii="Arial" w:hAnsi="Arial" w:cs="Arial"/>
        <w:color w:val="727271"/>
        <w:sz w:val="14"/>
        <w:szCs w:val="14"/>
      </w:rPr>
    </w:pPr>
    <w:r>
      <w:rPr>
        <w:rFonts w:ascii="Arial" w:hAnsi="Arial" w:cs="Arial"/>
        <w:color w:val="727271"/>
        <w:sz w:val="14"/>
        <w:szCs w:val="14"/>
      </w:rPr>
      <w:t>W</w:t>
    </w:r>
    <w:r w:rsidRPr="0025604B">
      <w:rPr>
        <w:rFonts w:ascii="Arial" w:hAnsi="Arial" w:cs="Arial"/>
        <w:color w:val="727271"/>
        <w:sz w:val="14"/>
        <w:szCs w:val="14"/>
      </w:rPr>
      <w:t xml:space="preserve">ysokość kapitału zakładowego w całości wpłaconego: </w:t>
    </w:r>
    <w:r>
      <w:rPr>
        <w:rFonts w:ascii="Arial" w:hAnsi="Arial" w:cs="Arial"/>
        <w:color w:val="727271"/>
        <w:sz w:val="14"/>
        <w:szCs w:val="14"/>
      </w:rPr>
      <w:t>1</w:t>
    </w:r>
    <w:r w:rsidR="00215551">
      <w:rPr>
        <w:rFonts w:ascii="Arial" w:hAnsi="Arial" w:cs="Arial"/>
        <w:color w:val="727271"/>
        <w:sz w:val="14"/>
        <w:szCs w:val="14"/>
      </w:rPr>
      <w:t xml:space="preserve">7 458 436 </w:t>
    </w:r>
    <w:r>
      <w:rPr>
        <w:rFonts w:ascii="Arial" w:hAnsi="Arial" w:cs="Arial"/>
        <w:color w:val="727271"/>
        <w:sz w:val="14"/>
        <w:szCs w:val="14"/>
      </w:rPr>
      <w:t>000</w:t>
    </w:r>
    <w:r w:rsidRPr="004E4CFF">
      <w:rPr>
        <w:rFonts w:ascii="Arial" w:hAnsi="Arial" w:cs="Arial"/>
        <w:color w:val="727271"/>
        <w:sz w:val="14"/>
        <w:szCs w:val="14"/>
      </w:rPr>
      <w:t>,00 zł</w:t>
    </w:r>
  </w:p>
  <w:p w:rsidR="00BB51B2" w:rsidRDefault="00BB51B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5835" w:rsidRDefault="00915835" w:rsidP="006B0DBA">
      <w:r w:rsidRPr="006B0DBA">
        <w:rPr>
          <w:color w:val="000000"/>
        </w:rPr>
        <w:separator/>
      </w:r>
    </w:p>
  </w:footnote>
  <w:footnote w:type="continuationSeparator" w:id="0">
    <w:p w:rsidR="00915835" w:rsidRDefault="00915835" w:rsidP="006B0D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51B2" w:rsidRDefault="00BB51B2">
    <w:pPr>
      <w:pStyle w:val="Nagwek"/>
    </w:pPr>
    <w:r>
      <w:rPr>
        <w:noProof/>
      </w:rPr>
      <w:drawing>
        <wp:inline distT="0" distB="0" distL="0" distR="0">
          <wp:extent cx="6242050" cy="565150"/>
          <wp:effectExtent l="0" t="0" r="6350" b="6350"/>
          <wp:docPr id="2" name="Obraz 2" descr="is_fs_pl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is_fs_pl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42050" cy="565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B51B2" w:rsidRDefault="00BB51B2">
    <w:pPr>
      <w:pStyle w:val="Nagwek"/>
    </w:pPr>
  </w:p>
  <w:p w:rsidR="00BB51B2" w:rsidRDefault="00BB51B2">
    <w:pPr>
      <w:pStyle w:val="Nagwek"/>
    </w:pPr>
  </w:p>
  <w:p w:rsidR="00BB51B2" w:rsidRDefault="00BB51B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AF4F69"/>
    <w:multiLevelType w:val="multilevel"/>
    <w:tmpl w:val="772894A2"/>
    <w:styleLink w:val="LFO5"/>
    <w:lvl w:ilvl="0">
      <w:start w:val="1"/>
      <w:numFmt w:val="decimal"/>
      <w:pStyle w:val="Nagwek23"/>
      <w:lvlText w:val="3.%1."/>
      <w:lvlJc w:val="left"/>
      <w:pPr>
        <w:ind w:left="907" w:hanging="547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AD13F9"/>
    <w:multiLevelType w:val="hybridMultilevel"/>
    <w:tmpl w:val="D390C910"/>
    <w:lvl w:ilvl="0" w:tplc="EABA8B9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363A0E"/>
    <w:multiLevelType w:val="multilevel"/>
    <w:tmpl w:val="E1B2EF54"/>
    <w:styleLink w:val="WWOutlineListStyle"/>
    <w:lvl w:ilvl="0">
      <w:start w:val="1"/>
      <w:numFmt w:val="none"/>
      <w:lvlText w:val=""/>
      <w:lvlJc w:val="left"/>
    </w:lvl>
    <w:lvl w:ilvl="1">
      <w:start w:val="1"/>
      <w:numFmt w:val="decimal"/>
      <w:pStyle w:val="Nagwek22"/>
      <w:lvlText w:val="2.%2."/>
      <w:lvlJc w:val="left"/>
      <w:pPr>
        <w:ind w:left="907" w:hanging="547"/>
      </w:pPr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3" w15:restartNumberingAfterBreak="0">
    <w:nsid w:val="641E1829"/>
    <w:multiLevelType w:val="hybridMultilevel"/>
    <w:tmpl w:val="A95A773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DBA"/>
    <w:rsid w:val="000000E7"/>
    <w:rsid w:val="0001371E"/>
    <w:rsid w:val="000146F8"/>
    <w:rsid w:val="000218B9"/>
    <w:rsid w:val="000274D7"/>
    <w:rsid w:val="00032523"/>
    <w:rsid w:val="00036AFC"/>
    <w:rsid w:val="00040CC3"/>
    <w:rsid w:val="00044959"/>
    <w:rsid w:val="00050746"/>
    <w:rsid w:val="00052C70"/>
    <w:rsid w:val="000764EE"/>
    <w:rsid w:val="00084754"/>
    <w:rsid w:val="000A03F1"/>
    <w:rsid w:val="000A0417"/>
    <w:rsid w:val="000A5F10"/>
    <w:rsid w:val="000B2CA3"/>
    <w:rsid w:val="000D2804"/>
    <w:rsid w:val="000D3FBF"/>
    <w:rsid w:val="000E07D2"/>
    <w:rsid w:val="000E1565"/>
    <w:rsid w:val="000F6D73"/>
    <w:rsid w:val="00102449"/>
    <w:rsid w:val="001076D4"/>
    <w:rsid w:val="00114991"/>
    <w:rsid w:val="0013449D"/>
    <w:rsid w:val="00145DA7"/>
    <w:rsid w:val="001534EB"/>
    <w:rsid w:val="00154C3D"/>
    <w:rsid w:val="00160B50"/>
    <w:rsid w:val="00161379"/>
    <w:rsid w:val="00196FAC"/>
    <w:rsid w:val="001972BF"/>
    <w:rsid w:val="00197D57"/>
    <w:rsid w:val="001B565F"/>
    <w:rsid w:val="001C2BDA"/>
    <w:rsid w:val="001C4FB0"/>
    <w:rsid w:val="00202FE4"/>
    <w:rsid w:val="00214E7D"/>
    <w:rsid w:val="002152D3"/>
    <w:rsid w:val="00215551"/>
    <w:rsid w:val="0023613C"/>
    <w:rsid w:val="002439DE"/>
    <w:rsid w:val="00262C2A"/>
    <w:rsid w:val="002742AF"/>
    <w:rsid w:val="00285B77"/>
    <w:rsid w:val="00292433"/>
    <w:rsid w:val="002A0907"/>
    <w:rsid w:val="002B402D"/>
    <w:rsid w:val="002C38ED"/>
    <w:rsid w:val="002D0686"/>
    <w:rsid w:val="002E0563"/>
    <w:rsid w:val="002F0081"/>
    <w:rsid w:val="003052BE"/>
    <w:rsid w:val="0031106A"/>
    <w:rsid w:val="003116BE"/>
    <w:rsid w:val="00315847"/>
    <w:rsid w:val="00320319"/>
    <w:rsid w:val="00322159"/>
    <w:rsid w:val="003263B1"/>
    <w:rsid w:val="003552EF"/>
    <w:rsid w:val="00361BE0"/>
    <w:rsid w:val="00393243"/>
    <w:rsid w:val="00395255"/>
    <w:rsid w:val="003C2C6D"/>
    <w:rsid w:val="003F0D69"/>
    <w:rsid w:val="00401971"/>
    <w:rsid w:val="00403032"/>
    <w:rsid w:val="00403190"/>
    <w:rsid w:val="00404161"/>
    <w:rsid w:val="00406C32"/>
    <w:rsid w:val="0043703D"/>
    <w:rsid w:val="00445591"/>
    <w:rsid w:val="00445DB9"/>
    <w:rsid w:val="0044750D"/>
    <w:rsid w:val="00452FF3"/>
    <w:rsid w:val="00456B02"/>
    <w:rsid w:val="00484AE4"/>
    <w:rsid w:val="00485EB2"/>
    <w:rsid w:val="00490D72"/>
    <w:rsid w:val="004A3022"/>
    <w:rsid w:val="004C25AE"/>
    <w:rsid w:val="004C7BFF"/>
    <w:rsid w:val="004D5A15"/>
    <w:rsid w:val="004E5FD9"/>
    <w:rsid w:val="004F3DCE"/>
    <w:rsid w:val="004F7D11"/>
    <w:rsid w:val="00507340"/>
    <w:rsid w:val="00513169"/>
    <w:rsid w:val="00514FC7"/>
    <w:rsid w:val="005152A5"/>
    <w:rsid w:val="00525D7D"/>
    <w:rsid w:val="00526536"/>
    <w:rsid w:val="00550CFF"/>
    <w:rsid w:val="005637DF"/>
    <w:rsid w:val="00563E75"/>
    <w:rsid w:val="00573DBC"/>
    <w:rsid w:val="00575E25"/>
    <w:rsid w:val="00577191"/>
    <w:rsid w:val="0059096A"/>
    <w:rsid w:val="005931A6"/>
    <w:rsid w:val="00593A90"/>
    <w:rsid w:val="005A20F1"/>
    <w:rsid w:val="005A7E85"/>
    <w:rsid w:val="005B19B1"/>
    <w:rsid w:val="005B5C68"/>
    <w:rsid w:val="005C15D2"/>
    <w:rsid w:val="005C3C15"/>
    <w:rsid w:val="005C3DAE"/>
    <w:rsid w:val="005C5856"/>
    <w:rsid w:val="005E1A54"/>
    <w:rsid w:val="005E4F8E"/>
    <w:rsid w:val="00622F75"/>
    <w:rsid w:val="00626E24"/>
    <w:rsid w:val="006301BA"/>
    <w:rsid w:val="00632F76"/>
    <w:rsid w:val="006364F2"/>
    <w:rsid w:val="0064510F"/>
    <w:rsid w:val="00662937"/>
    <w:rsid w:val="00664164"/>
    <w:rsid w:val="006B0DBA"/>
    <w:rsid w:val="006C00F8"/>
    <w:rsid w:val="006D025C"/>
    <w:rsid w:val="006D5E47"/>
    <w:rsid w:val="006E63A8"/>
    <w:rsid w:val="00701F33"/>
    <w:rsid w:val="00702ABC"/>
    <w:rsid w:val="00710551"/>
    <w:rsid w:val="007113CE"/>
    <w:rsid w:val="00712CFD"/>
    <w:rsid w:val="007250E5"/>
    <w:rsid w:val="00737AC7"/>
    <w:rsid w:val="0074268C"/>
    <w:rsid w:val="0075113A"/>
    <w:rsid w:val="007517DF"/>
    <w:rsid w:val="007524DE"/>
    <w:rsid w:val="007541C9"/>
    <w:rsid w:val="0076207C"/>
    <w:rsid w:val="0076220B"/>
    <w:rsid w:val="00766C25"/>
    <w:rsid w:val="00774113"/>
    <w:rsid w:val="00776D54"/>
    <w:rsid w:val="00790289"/>
    <w:rsid w:val="00791342"/>
    <w:rsid w:val="00793E5F"/>
    <w:rsid w:val="0079787F"/>
    <w:rsid w:val="007A57C3"/>
    <w:rsid w:val="007B3C96"/>
    <w:rsid w:val="007B44F6"/>
    <w:rsid w:val="007C65DA"/>
    <w:rsid w:val="007D01BC"/>
    <w:rsid w:val="007D70D6"/>
    <w:rsid w:val="007E21AA"/>
    <w:rsid w:val="007E3233"/>
    <w:rsid w:val="008010A3"/>
    <w:rsid w:val="008236B1"/>
    <w:rsid w:val="00830A1D"/>
    <w:rsid w:val="00830A66"/>
    <w:rsid w:val="00835C65"/>
    <w:rsid w:val="00836A4B"/>
    <w:rsid w:val="008412F2"/>
    <w:rsid w:val="00842E8D"/>
    <w:rsid w:val="0084530D"/>
    <w:rsid w:val="00856A01"/>
    <w:rsid w:val="008611CF"/>
    <w:rsid w:val="008667C4"/>
    <w:rsid w:val="008702A3"/>
    <w:rsid w:val="00874BB4"/>
    <w:rsid w:val="008A2B37"/>
    <w:rsid w:val="008A2F6A"/>
    <w:rsid w:val="008C01A8"/>
    <w:rsid w:val="008D1391"/>
    <w:rsid w:val="008E121A"/>
    <w:rsid w:val="008E2510"/>
    <w:rsid w:val="008E2D8F"/>
    <w:rsid w:val="008E355F"/>
    <w:rsid w:val="008E7A6F"/>
    <w:rsid w:val="008F555B"/>
    <w:rsid w:val="008F6B0C"/>
    <w:rsid w:val="008F7BAC"/>
    <w:rsid w:val="0090517B"/>
    <w:rsid w:val="00906C03"/>
    <w:rsid w:val="00915835"/>
    <w:rsid w:val="00916F1F"/>
    <w:rsid w:val="00935356"/>
    <w:rsid w:val="0094158A"/>
    <w:rsid w:val="00954219"/>
    <w:rsid w:val="0096017C"/>
    <w:rsid w:val="00961491"/>
    <w:rsid w:val="00961EFA"/>
    <w:rsid w:val="00963FE3"/>
    <w:rsid w:val="00964B84"/>
    <w:rsid w:val="00972D15"/>
    <w:rsid w:val="00983014"/>
    <w:rsid w:val="00985FDE"/>
    <w:rsid w:val="009939C9"/>
    <w:rsid w:val="009943BA"/>
    <w:rsid w:val="00995D91"/>
    <w:rsid w:val="009B0AA4"/>
    <w:rsid w:val="009B2DB0"/>
    <w:rsid w:val="009B4931"/>
    <w:rsid w:val="009E28C1"/>
    <w:rsid w:val="009F4BDD"/>
    <w:rsid w:val="00A1269E"/>
    <w:rsid w:val="00A141E9"/>
    <w:rsid w:val="00A20C2F"/>
    <w:rsid w:val="00A232A5"/>
    <w:rsid w:val="00A50F66"/>
    <w:rsid w:val="00A53D11"/>
    <w:rsid w:val="00A5470A"/>
    <w:rsid w:val="00A5472B"/>
    <w:rsid w:val="00A61DDF"/>
    <w:rsid w:val="00A66FE4"/>
    <w:rsid w:val="00A71FCD"/>
    <w:rsid w:val="00A771B7"/>
    <w:rsid w:val="00A95B5F"/>
    <w:rsid w:val="00A97829"/>
    <w:rsid w:val="00AA1EE6"/>
    <w:rsid w:val="00AA69D1"/>
    <w:rsid w:val="00AB070F"/>
    <w:rsid w:val="00AC3DD2"/>
    <w:rsid w:val="00AD2F1D"/>
    <w:rsid w:val="00AE6912"/>
    <w:rsid w:val="00AF5BBB"/>
    <w:rsid w:val="00AF72EA"/>
    <w:rsid w:val="00AF7D69"/>
    <w:rsid w:val="00B02201"/>
    <w:rsid w:val="00B02EF2"/>
    <w:rsid w:val="00B03A59"/>
    <w:rsid w:val="00B126E1"/>
    <w:rsid w:val="00B1604C"/>
    <w:rsid w:val="00B261AC"/>
    <w:rsid w:val="00B27D86"/>
    <w:rsid w:val="00B46D9F"/>
    <w:rsid w:val="00B638C7"/>
    <w:rsid w:val="00B67613"/>
    <w:rsid w:val="00B95594"/>
    <w:rsid w:val="00B97A62"/>
    <w:rsid w:val="00BA30AF"/>
    <w:rsid w:val="00BB0B6B"/>
    <w:rsid w:val="00BB4474"/>
    <w:rsid w:val="00BB51B2"/>
    <w:rsid w:val="00BC47A7"/>
    <w:rsid w:val="00BD4F86"/>
    <w:rsid w:val="00BE45E9"/>
    <w:rsid w:val="00BE6359"/>
    <w:rsid w:val="00BF0D24"/>
    <w:rsid w:val="00BF14FC"/>
    <w:rsid w:val="00BF501F"/>
    <w:rsid w:val="00BF6CCE"/>
    <w:rsid w:val="00C00911"/>
    <w:rsid w:val="00C028D9"/>
    <w:rsid w:val="00C23A66"/>
    <w:rsid w:val="00C33B56"/>
    <w:rsid w:val="00C366CE"/>
    <w:rsid w:val="00C40F15"/>
    <w:rsid w:val="00C42036"/>
    <w:rsid w:val="00C6269F"/>
    <w:rsid w:val="00C66D38"/>
    <w:rsid w:val="00C82415"/>
    <w:rsid w:val="00C86D45"/>
    <w:rsid w:val="00C900C8"/>
    <w:rsid w:val="00C97D80"/>
    <w:rsid w:val="00CA164C"/>
    <w:rsid w:val="00CA225D"/>
    <w:rsid w:val="00CA2360"/>
    <w:rsid w:val="00CA63C6"/>
    <w:rsid w:val="00CA6FB2"/>
    <w:rsid w:val="00CC0559"/>
    <w:rsid w:val="00CC1ED0"/>
    <w:rsid w:val="00CE13B0"/>
    <w:rsid w:val="00CF3E10"/>
    <w:rsid w:val="00D11851"/>
    <w:rsid w:val="00D1634F"/>
    <w:rsid w:val="00D2295D"/>
    <w:rsid w:val="00D3647C"/>
    <w:rsid w:val="00D37DBB"/>
    <w:rsid w:val="00D43E9C"/>
    <w:rsid w:val="00D55680"/>
    <w:rsid w:val="00D570C8"/>
    <w:rsid w:val="00D711B6"/>
    <w:rsid w:val="00D740E9"/>
    <w:rsid w:val="00D77299"/>
    <w:rsid w:val="00D8117E"/>
    <w:rsid w:val="00D931B9"/>
    <w:rsid w:val="00D97D07"/>
    <w:rsid w:val="00DA2011"/>
    <w:rsid w:val="00DC4475"/>
    <w:rsid w:val="00DC7E93"/>
    <w:rsid w:val="00DC7FE8"/>
    <w:rsid w:val="00DD5906"/>
    <w:rsid w:val="00DD5A0C"/>
    <w:rsid w:val="00DE1124"/>
    <w:rsid w:val="00DE46B4"/>
    <w:rsid w:val="00E03033"/>
    <w:rsid w:val="00E10D95"/>
    <w:rsid w:val="00E13A09"/>
    <w:rsid w:val="00E22560"/>
    <w:rsid w:val="00E2277C"/>
    <w:rsid w:val="00E26F99"/>
    <w:rsid w:val="00E341E0"/>
    <w:rsid w:val="00E34671"/>
    <w:rsid w:val="00E34ED2"/>
    <w:rsid w:val="00E35118"/>
    <w:rsid w:val="00E437B3"/>
    <w:rsid w:val="00E45E26"/>
    <w:rsid w:val="00E46112"/>
    <w:rsid w:val="00E76FFA"/>
    <w:rsid w:val="00EA724F"/>
    <w:rsid w:val="00EA7FEC"/>
    <w:rsid w:val="00EB365C"/>
    <w:rsid w:val="00EB7F34"/>
    <w:rsid w:val="00EC20DC"/>
    <w:rsid w:val="00EC58D2"/>
    <w:rsid w:val="00ED1DC7"/>
    <w:rsid w:val="00EE39F6"/>
    <w:rsid w:val="00EE5581"/>
    <w:rsid w:val="00EF4EC8"/>
    <w:rsid w:val="00EF69D1"/>
    <w:rsid w:val="00F0409B"/>
    <w:rsid w:val="00F0719D"/>
    <w:rsid w:val="00F10E8E"/>
    <w:rsid w:val="00F12B33"/>
    <w:rsid w:val="00F136B2"/>
    <w:rsid w:val="00F15044"/>
    <w:rsid w:val="00F17774"/>
    <w:rsid w:val="00F17799"/>
    <w:rsid w:val="00F22CAC"/>
    <w:rsid w:val="00F32433"/>
    <w:rsid w:val="00F6681F"/>
    <w:rsid w:val="00F67D65"/>
    <w:rsid w:val="00F75E56"/>
    <w:rsid w:val="00F77DBC"/>
    <w:rsid w:val="00F80B09"/>
    <w:rsid w:val="00FA45A6"/>
    <w:rsid w:val="00FA4ABF"/>
    <w:rsid w:val="00FB0B7A"/>
    <w:rsid w:val="00FB77CA"/>
    <w:rsid w:val="00FC49D2"/>
    <w:rsid w:val="00FD55AE"/>
    <w:rsid w:val="00FF2346"/>
    <w:rsid w:val="00FF4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856BE9C-5E50-4F16-93C5-CFCC24F15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6B0DBA"/>
    <w:pPr>
      <w:suppressAutoHyphens/>
      <w:autoSpaceDN w:val="0"/>
      <w:textAlignment w:val="baseline"/>
    </w:pPr>
    <w:rPr>
      <w:sz w:val="24"/>
      <w:szCs w:val="24"/>
    </w:rPr>
  </w:style>
  <w:style w:type="paragraph" w:styleId="Nagwek1">
    <w:name w:val="heading 1"/>
    <w:basedOn w:val="Normalny"/>
    <w:next w:val="Normalny"/>
    <w:rsid w:val="006B0DBA"/>
    <w:pPr>
      <w:keepNext/>
      <w:spacing w:before="240" w:after="60"/>
      <w:outlineLvl w:val="0"/>
    </w:pPr>
    <w:rPr>
      <w:rFonts w:ascii="Arial" w:hAnsi="Arial" w:cs="Arial"/>
      <w:b/>
      <w:bCs/>
      <w:kern w:val="3"/>
      <w:sz w:val="32"/>
      <w:szCs w:val="32"/>
    </w:rPr>
  </w:style>
  <w:style w:type="paragraph" w:styleId="Nagwek2">
    <w:name w:val="heading 2"/>
    <w:basedOn w:val="Normalny"/>
    <w:next w:val="Normalny"/>
    <w:autoRedefine/>
    <w:rsid w:val="006B0DBA"/>
    <w:pPr>
      <w:keepNext/>
      <w:tabs>
        <w:tab w:val="left" w:pos="907"/>
      </w:tabs>
      <w:spacing w:before="240" w:after="60" w:line="360" w:lineRule="auto"/>
      <w:jc w:val="both"/>
      <w:outlineLvl w:val="1"/>
    </w:pPr>
    <w:rPr>
      <w:rFonts w:ascii="Arial" w:hAnsi="Arial" w:cs="Arial"/>
      <w:b/>
      <w:bCs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WWOutlineListStyle">
    <w:name w:val="WW_OutlineListStyle"/>
    <w:basedOn w:val="Bezlisty"/>
    <w:rsid w:val="006B0DBA"/>
    <w:pPr>
      <w:numPr>
        <w:numId w:val="1"/>
      </w:numPr>
    </w:pPr>
  </w:style>
  <w:style w:type="paragraph" w:customStyle="1" w:styleId="Nagwek22">
    <w:name w:val="Nagłówek 22"/>
    <w:basedOn w:val="Nagwek2"/>
    <w:rsid w:val="006B0DBA"/>
    <w:pPr>
      <w:numPr>
        <w:ilvl w:val="1"/>
        <w:numId w:val="1"/>
      </w:numPr>
    </w:pPr>
  </w:style>
  <w:style w:type="paragraph" w:customStyle="1" w:styleId="Nagwek23">
    <w:name w:val="Nagłówek 23"/>
    <w:basedOn w:val="Nagwek2"/>
    <w:autoRedefine/>
    <w:rsid w:val="006B0DBA"/>
    <w:pPr>
      <w:numPr>
        <w:numId w:val="2"/>
      </w:numPr>
    </w:pPr>
  </w:style>
  <w:style w:type="paragraph" w:styleId="Nagwek">
    <w:name w:val="header"/>
    <w:basedOn w:val="Normalny"/>
    <w:rsid w:val="006B0DB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6B0DBA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rsid w:val="006B0DBA"/>
    <w:rPr>
      <w:rFonts w:ascii="Tahoma" w:hAnsi="Tahoma" w:cs="Tahoma"/>
      <w:sz w:val="16"/>
      <w:szCs w:val="16"/>
    </w:rPr>
  </w:style>
  <w:style w:type="character" w:styleId="Hipercze">
    <w:name w:val="Hyperlink"/>
    <w:rsid w:val="006B0DBA"/>
    <w:rPr>
      <w:color w:val="0000FF"/>
      <w:u w:val="single"/>
    </w:rPr>
  </w:style>
  <w:style w:type="character" w:styleId="Uwydatnienie">
    <w:name w:val="Emphasis"/>
    <w:uiPriority w:val="20"/>
    <w:qFormat/>
    <w:rsid w:val="00964B84"/>
    <w:rPr>
      <w:i/>
      <w:iCs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964B84"/>
    <w:pPr>
      <w:suppressAutoHyphens w:val="0"/>
      <w:autoSpaceDN/>
      <w:textAlignment w:val="auto"/>
    </w:pPr>
    <w:rPr>
      <w:rFonts w:ascii="Consolas" w:eastAsia="Calibri" w:hAnsi="Consolas" w:cs="Consolas"/>
      <w:sz w:val="21"/>
      <w:szCs w:val="21"/>
      <w:lang w:eastAsia="en-US"/>
    </w:rPr>
  </w:style>
  <w:style w:type="character" w:customStyle="1" w:styleId="ZwykytekstZnak">
    <w:name w:val="Zwykły tekst Znak"/>
    <w:link w:val="Zwykytekst"/>
    <w:uiPriority w:val="99"/>
    <w:semiHidden/>
    <w:rsid w:val="00964B84"/>
    <w:rPr>
      <w:rFonts w:ascii="Consolas" w:eastAsia="Calibri" w:hAnsi="Consolas" w:cs="Consolas"/>
      <w:sz w:val="21"/>
      <w:szCs w:val="21"/>
      <w:lang w:eastAsia="en-US"/>
    </w:rPr>
  </w:style>
  <w:style w:type="paragraph" w:styleId="Akapitzlist">
    <w:name w:val="List Paragraph"/>
    <w:basedOn w:val="Normalny"/>
    <w:uiPriority w:val="34"/>
    <w:qFormat/>
    <w:rsid w:val="006C00F8"/>
    <w:pPr>
      <w:suppressAutoHyphens w:val="0"/>
      <w:autoSpaceDN/>
      <w:spacing w:after="160" w:line="259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eastAsia="en-US"/>
    </w:rPr>
  </w:style>
  <w:style w:type="numbering" w:customStyle="1" w:styleId="LFO5">
    <w:name w:val="LFO5"/>
    <w:basedOn w:val="Bezlisty"/>
    <w:rsid w:val="006B0DBA"/>
    <w:pPr>
      <w:numPr>
        <w:numId w:val="2"/>
      </w:numPr>
    </w:pPr>
  </w:style>
  <w:style w:type="character" w:styleId="Pogrubienie">
    <w:name w:val="Strong"/>
    <w:uiPriority w:val="22"/>
    <w:qFormat/>
    <w:rsid w:val="00215551"/>
    <w:rPr>
      <w:b/>
      <w:bCs/>
    </w:rPr>
  </w:style>
  <w:style w:type="paragraph" w:customStyle="1" w:styleId="align-justify">
    <w:name w:val="align-justify"/>
    <w:basedOn w:val="Normalny"/>
    <w:rsid w:val="0075113A"/>
    <w:pPr>
      <w:suppressAutoHyphens w:val="0"/>
      <w:autoSpaceDN/>
      <w:spacing w:before="100" w:beforeAutospacing="1" w:after="100" w:afterAutospacing="1"/>
      <w:textAlignment w:val="auto"/>
    </w:pPr>
  </w:style>
  <w:style w:type="paragraph" w:customStyle="1" w:styleId="align-center">
    <w:name w:val="align-center"/>
    <w:basedOn w:val="Normalny"/>
    <w:rsid w:val="003052BE"/>
    <w:pPr>
      <w:suppressAutoHyphens w:val="0"/>
      <w:autoSpaceDN/>
      <w:spacing w:before="100" w:beforeAutospacing="1" w:after="100" w:afterAutospacing="1"/>
      <w:textAlignment w:val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3511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3511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35118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3511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3511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76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5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LK044082\AppData\Local\Microsoft\Windows\INetCache\SPOT%20kolor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F6713DB-A7C5-42BC-8DFC-AFED5150F5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SPOT kolor</Template>
  <TotalTime>3</TotalTime>
  <Pages>2</Pages>
  <Words>547</Words>
  <Characters>3284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XXX-000-00/rok</vt:lpstr>
    </vt:vector>
  </TitlesOfParts>
  <Company/>
  <LinksUpToDate>false</LinksUpToDate>
  <CharactersWithSpaces>3824</CharactersWithSpaces>
  <SharedDoc>false</SharedDoc>
  <HLinks>
    <vt:vector size="6" baseType="variant">
      <vt:variant>
        <vt:i4>7733264</vt:i4>
      </vt:variant>
      <vt:variant>
        <vt:i4>0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XXX-000-00/rok</dc:title>
  <dc:creator>PKP PLK SA</dc:creator>
  <cp:lastModifiedBy>Dudzińska Maria</cp:lastModifiedBy>
  <cp:revision>2</cp:revision>
  <cp:lastPrinted>2018-09-27T12:31:00Z</cp:lastPrinted>
  <dcterms:created xsi:type="dcterms:W3CDTF">2018-09-27T12:34:00Z</dcterms:created>
  <dcterms:modified xsi:type="dcterms:W3CDTF">2018-09-27T12:34:00Z</dcterms:modified>
</cp:coreProperties>
</file>