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0D17A3" w14:textId="77777777" w:rsidR="002614A7" w:rsidRDefault="002614A7" w:rsidP="00076541">
      <w:pPr>
        <w:spacing w:after="0" w:line="360" w:lineRule="auto"/>
        <w:rPr>
          <w:rFonts w:cs="Arial"/>
        </w:rPr>
      </w:pPr>
    </w:p>
    <w:p w14:paraId="19509625" w14:textId="77777777" w:rsidR="002614A7" w:rsidRDefault="002614A7" w:rsidP="002614A7">
      <w:pPr>
        <w:spacing w:after="0" w:line="360" w:lineRule="auto"/>
        <w:jc w:val="right"/>
        <w:rPr>
          <w:rFonts w:cs="Arial"/>
        </w:rPr>
      </w:pPr>
    </w:p>
    <w:p w14:paraId="439CB952" w14:textId="4453C5EA" w:rsidR="002614A7" w:rsidRDefault="002614A7" w:rsidP="002614A7">
      <w:pPr>
        <w:spacing w:after="0" w:line="360" w:lineRule="auto"/>
        <w:jc w:val="right"/>
        <w:rPr>
          <w:rFonts w:cs="Arial"/>
        </w:rPr>
      </w:pPr>
      <w:r>
        <w:rPr>
          <w:rFonts w:cs="Arial"/>
        </w:rPr>
        <w:t xml:space="preserve">Łódź, </w:t>
      </w:r>
      <w:r w:rsidR="00F615F2">
        <w:rPr>
          <w:rFonts w:cs="Arial"/>
        </w:rPr>
        <w:t>1</w:t>
      </w:r>
      <w:r w:rsidR="002A3E24">
        <w:rPr>
          <w:rFonts w:cs="Arial"/>
        </w:rPr>
        <w:t>5</w:t>
      </w:r>
      <w:r>
        <w:rPr>
          <w:rFonts w:cs="Arial"/>
        </w:rPr>
        <w:t xml:space="preserve"> </w:t>
      </w:r>
      <w:r w:rsidR="00F615F2">
        <w:rPr>
          <w:rFonts w:cs="Arial"/>
        </w:rPr>
        <w:t xml:space="preserve">grudnia </w:t>
      </w:r>
      <w:r>
        <w:rPr>
          <w:rFonts w:cs="Arial"/>
        </w:rPr>
        <w:t>20</w:t>
      </w:r>
      <w:r w:rsidRPr="00B22E5A">
        <w:rPr>
          <w:rFonts w:cs="Arial"/>
        </w:rPr>
        <w:t>23</w:t>
      </w:r>
      <w:r w:rsidRPr="003D74BF">
        <w:rPr>
          <w:rFonts w:cs="Arial"/>
        </w:rPr>
        <w:t xml:space="preserve"> r.</w:t>
      </w:r>
    </w:p>
    <w:p w14:paraId="6056F83B" w14:textId="77777777" w:rsidR="00A07AC9" w:rsidRDefault="00A07AC9" w:rsidP="002614A7">
      <w:pPr>
        <w:pStyle w:val="Nagwek1"/>
        <w:spacing w:before="0" w:after="160" w:line="360" w:lineRule="auto"/>
        <w:rPr>
          <w:rFonts w:cs="Arial"/>
          <w:sz w:val="22"/>
          <w:szCs w:val="22"/>
        </w:rPr>
      </w:pPr>
    </w:p>
    <w:p w14:paraId="007F85A3" w14:textId="76BCF844" w:rsidR="002614A7" w:rsidRDefault="00A07AC9" w:rsidP="002614A7">
      <w:pPr>
        <w:pStyle w:val="Nagwek1"/>
        <w:spacing w:before="0" w:after="160" w:line="360" w:lineRule="auto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Drugi tunel na trasie </w:t>
      </w:r>
      <w:r w:rsidRPr="008E61D8">
        <w:rPr>
          <w:rFonts w:cs="Arial"/>
          <w:sz w:val="22"/>
          <w:szCs w:val="22"/>
        </w:rPr>
        <w:t>Łódź Fabryczna – Kaliska/Żabieniec</w:t>
      </w:r>
    </w:p>
    <w:p w14:paraId="37367A88" w14:textId="2F1B45DC" w:rsidR="002614A7" w:rsidRPr="00DB1C12" w:rsidRDefault="00A07AC9" w:rsidP="007E2E61">
      <w:pPr>
        <w:spacing w:line="360" w:lineRule="auto"/>
        <w:rPr>
          <w:rFonts w:cs="Arial"/>
          <w:b/>
          <w:bCs/>
        </w:rPr>
      </w:pPr>
      <w:r>
        <w:rPr>
          <w:rFonts w:cs="Arial"/>
          <w:b/>
          <w:bCs/>
        </w:rPr>
        <w:t xml:space="preserve">Mniejsza maszyna </w:t>
      </w:r>
      <w:r w:rsidRPr="008E61D8">
        <w:rPr>
          <w:rFonts w:cs="Arial"/>
          <w:b/>
          <w:bCs/>
        </w:rPr>
        <w:t xml:space="preserve">TBM wykonała </w:t>
      </w:r>
      <w:r>
        <w:rPr>
          <w:rFonts w:cs="Arial"/>
          <w:b/>
          <w:bCs/>
        </w:rPr>
        <w:t xml:space="preserve">drugi </w:t>
      </w:r>
      <w:r w:rsidRPr="008E61D8">
        <w:rPr>
          <w:rFonts w:cs="Arial"/>
          <w:b/>
          <w:bCs/>
        </w:rPr>
        <w:t xml:space="preserve">tunel kolejowy na podziemnej trasie Łódź Fabryczna </w:t>
      </w:r>
      <w:r>
        <w:rPr>
          <w:rFonts w:cs="Arial"/>
          <w:b/>
          <w:bCs/>
        </w:rPr>
        <w:t xml:space="preserve">– </w:t>
      </w:r>
      <w:r w:rsidRPr="008E61D8">
        <w:rPr>
          <w:rFonts w:cs="Arial"/>
          <w:b/>
          <w:bCs/>
        </w:rPr>
        <w:t>Łódź Kaliska/Łódź Żabieniec.</w:t>
      </w:r>
      <w:r>
        <w:rPr>
          <w:rFonts w:cs="Arial"/>
          <w:b/>
          <w:bCs/>
        </w:rPr>
        <w:t xml:space="preserve"> A</w:t>
      </w:r>
      <w:r w:rsidRPr="00A07AC9">
        <w:rPr>
          <w:rFonts w:cs="Arial"/>
          <w:b/>
          <w:bCs/>
        </w:rPr>
        <w:t>glomeracj</w:t>
      </w:r>
      <w:r>
        <w:rPr>
          <w:rFonts w:cs="Arial"/>
          <w:b/>
          <w:bCs/>
        </w:rPr>
        <w:t>a</w:t>
      </w:r>
      <w:r w:rsidRPr="00A07AC9">
        <w:rPr>
          <w:rFonts w:cs="Arial"/>
          <w:b/>
          <w:bCs/>
        </w:rPr>
        <w:t xml:space="preserve"> łódzk</w:t>
      </w:r>
      <w:r>
        <w:rPr>
          <w:rFonts w:cs="Arial"/>
          <w:b/>
          <w:bCs/>
        </w:rPr>
        <w:t>a otworzy się</w:t>
      </w:r>
      <w:r w:rsidRPr="00A07AC9">
        <w:rPr>
          <w:rFonts w:cs="Arial"/>
          <w:b/>
          <w:bCs/>
        </w:rPr>
        <w:t xml:space="preserve"> na nowe połączenia </w:t>
      </w:r>
      <w:r w:rsidRPr="008E61D8">
        <w:rPr>
          <w:rFonts w:cs="Arial"/>
          <w:b/>
          <w:bCs/>
        </w:rPr>
        <w:t>dalekobieżn</w:t>
      </w:r>
      <w:r>
        <w:rPr>
          <w:rFonts w:cs="Arial"/>
          <w:b/>
          <w:bCs/>
        </w:rPr>
        <w:t>e</w:t>
      </w:r>
      <w:r w:rsidRPr="008E61D8">
        <w:rPr>
          <w:rFonts w:cs="Arial"/>
          <w:b/>
          <w:bCs/>
        </w:rPr>
        <w:t>, regionaln</w:t>
      </w:r>
      <w:r>
        <w:rPr>
          <w:rFonts w:cs="Arial"/>
          <w:b/>
          <w:bCs/>
        </w:rPr>
        <w:t>e</w:t>
      </w:r>
      <w:r w:rsidRPr="008E61D8">
        <w:rPr>
          <w:rFonts w:cs="Arial"/>
          <w:b/>
          <w:bCs/>
        </w:rPr>
        <w:t xml:space="preserve"> i aglomeracyjn</w:t>
      </w:r>
      <w:r>
        <w:rPr>
          <w:rFonts w:cs="Arial"/>
          <w:b/>
          <w:bCs/>
        </w:rPr>
        <w:t>e</w:t>
      </w:r>
      <w:r w:rsidRPr="008E61D8">
        <w:rPr>
          <w:rFonts w:cs="Arial"/>
          <w:b/>
          <w:bCs/>
        </w:rPr>
        <w:t xml:space="preserve">. Trzy </w:t>
      </w:r>
      <w:r w:rsidR="002A3E24">
        <w:rPr>
          <w:rFonts w:cs="Arial"/>
          <w:b/>
          <w:bCs/>
        </w:rPr>
        <w:t xml:space="preserve">nowe </w:t>
      </w:r>
      <w:r w:rsidRPr="008E61D8">
        <w:rPr>
          <w:rFonts w:cs="Arial"/>
          <w:b/>
          <w:bCs/>
        </w:rPr>
        <w:t xml:space="preserve">przystanki zwiększą dostępność kolei. </w:t>
      </w:r>
      <w:r w:rsidRPr="00A00EB8">
        <w:rPr>
          <w:rFonts w:cs="Arial"/>
          <w:b/>
          <w:bCs/>
        </w:rPr>
        <w:t xml:space="preserve">Inwestycja </w:t>
      </w:r>
      <w:r w:rsidR="00DB1C12">
        <w:rPr>
          <w:rFonts w:cs="Arial"/>
          <w:b/>
          <w:bCs/>
        </w:rPr>
        <w:t>PKP Polski</w:t>
      </w:r>
      <w:r w:rsidR="002A3E24">
        <w:rPr>
          <w:rFonts w:cs="Arial"/>
          <w:b/>
          <w:bCs/>
        </w:rPr>
        <w:t>ch</w:t>
      </w:r>
      <w:r w:rsidR="00DB1C12">
        <w:rPr>
          <w:rFonts w:cs="Arial"/>
          <w:b/>
          <w:bCs/>
        </w:rPr>
        <w:t xml:space="preserve"> Lini</w:t>
      </w:r>
      <w:r w:rsidR="002A3E24">
        <w:rPr>
          <w:rFonts w:cs="Arial"/>
          <w:b/>
          <w:bCs/>
        </w:rPr>
        <w:t>i</w:t>
      </w:r>
      <w:r w:rsidR="00DB1C12">
        <w:rPr>
          <w:rFonts w:cs="Arial"/>
          <w:b/>
          <w:bCs/>
        </w:rPr>
        <w:t xml:space="preserve"> Kolejow</w:t>
      </w:r>
      <w:r w:rsidR="002A3E24">
        <w:rPr>
          <w:rFonts w:cs="Arial"/>
          <w:b/>
          <w:bCs/>
        </w:rPr>
        <w:t>ych</w:t>
      </w:r>
      <w:r w:rsidR="00DB1C12">
        <w:rPr>
          <w:rFonts w:cs="Arial"/>
          <w:b/>
          <w:bCs/>
        </w:rPr>
        <w:t xml:space="preserve"> S.A. </w:t>
      </w:r>
      <w:r>
        <w:rPr>
          <w:rFonts w:cs="Arial"/>
          <w:b/>
          <w:bCs/>
        </w:rPr>
        <w:t xml:space="preserve">o wartości ponad </w:t>
      </w:r>
      <w:r w:rsidR="002614A7" w:rsidRPr="00A00EB8">
        <w:rPr>
          <w:rFonts w:cs="Arial"/>
          <w:b/>
          <w:bCs/>
        </w:rPr>
        <w:t xml:space="preserve">1,8 mld zł </w:t>
      </w:r>
      <w:r w:rsidR="00500196">
        <w:rPr>
          <w:rFonts w:cs="Arial"/>
          <w:b/>
          <w:bCs/>
        </w:rPr>
        <w:t xml:space="preserve">netto </w:t>
      </w:r>
      <w:r w:rsidR="002A3E24">
        <w:rPr>
          <w:rFonts w:cs="Arial"/>
          <w:b/>
          <w:bCs/>
        </w:rPr>
        <w:t xml:space="preserve">jest </w:t>
      </w:r>
      <w:r w:rsidR="00D17C87">
        <w:rPr>
          <w:rFonts w:cs="Arial"/>
          <w:b/>
          <w:bCs/>
        </w:rPr>
        <w:t xml:space="preserve">wspófinansowana z </w:t>
      </w:r>
      <w:r w:rsidR="00D17C87" w:rsidRPr="00D17C87">
        <w:rPr>
          <w:rFonts w:eastAsia="Times New Roman" w:cs="Arial"/>
          <w:b/>
          <w:bCs/>
          <w:lang w:eastAsia="pl-PL"/>
        </w:rPr>
        <w:t>Programu Operacyjnego Infrastruktura i Środowisko</w:t>
      </w:r>
      <w:r w:rsidR="002614A7" w:rsidRPr="00D17C87">
        <w:rPr>
          <w:rFonts w:cs="Arial"/>
          <w:b/>
          <w:bCs/>
          <w:color w:val="000000"/>
          <w:shd w:val="clear" w:color="auto" w:fill="FFFFFF"/>
        </w:rPr>
        <w:t>.</w:t>
      </w:r>
      <w:r w:rsidR="00D17C87">
        <w:rPr>
          <w:rFonts w:cs="Arial"/>
          <w:b/>
          <w:bCs/>
          <w:color w:val="000000"/>
          <w:shd w:val="clear" w:color="auto" w:fill="FFFFFF"/>
        </w:rPr>
        <w:t xml:space="preserve"> </w:t>
      </w:r>
    </w:p>
    <w:p w14:paraId="5ED0E775" w14:textId="0CBCB458" w:rsidR="00864FEF" w:rsidRDefault="00864FEF" w:rsidP="00864FEF">
      <w:pPr>
        <w:spacing w:before="100" w:beforeAutospacing="1" w:after="100" w:afterAutospacing="1" w:line="360" w:lineRule="auto"/>
        <w:rPr>
          <w:rFonts w:cs="Arial"/>
        </w:rPr>
      </w:pPr>
      <w:r w:rsidRPr="008E61D8">
        <w:rPr>
          <w:rFonts w:cs="Arial"/>
        </w:rPr>
        <w:t xml:space="preserve">Maszyna </w:t>
      </w:r>
      <w:r w:rsidRPr="007E37FF">
        <w:rPr>
          <w:rFonts w:cs="Arial"/>
          <w:bCs/>
        </w:rPr>
        <w:t>TBM Faustyna</w:t>
      </w:r>
      <w:r w:rsidRPr="008E61D8">
        <w:rPr>
          <w:rFonts w:cs="Arial"/>
        </w:rPr>
        <w:t xml:space="preserve"> wydrążyła </w:t>
      </w:r>
      <w:r>
        <w:rPr>
          <w:rFonts w:cs="Arial"/>
        </w:rPr>
        <w:t>drugi</w:t>
      </w:r>
      <w:r w:rsidRPr="008E61D8">
        <w:rPr>
          <w:rFonts w:cs="Arial"/>
        </w:rPr>
        <w:t xml:space="preserve"> z 4 jednotorowych tuneli</w:t>
      </w:r>
      <w:r>
        <w:rPr>
          <w:rFonts w:cs="Arial"/>
        </w:rPr>
        <w:t xml:space="preserve">. Jednotorowe tunele </w:t>
      </w:r>
      <w:r w:rsidRPr="008E61D8">
        <w:rPr>
          <w:rFonts w:cs="Arial"/>
        </w:rPr>
        <w:t>łącz</w:t>
      </w:r>
      <w:r>
        <w:rPr>
          <w:rFonts w:cs="Arial"/>
        </w:rPr>
        <w:t xml:space="preserve">ą </w:t>
      </w:r>
      <w:r w:rsidRPr="008E61D8">
        <w:rPr>
          <w:rFonts w:cs="Arial"/>
        </w:rPr>
        <w:t>stacj</w:t>
      </w:r>
      <w:r>
        <w:rPr>
          <w:rFonts w:cs="Arial"/>
        </w:rPr>
        <w:t>e</w:t>
      </w:r>
      <w:r w:rsidRPr="008E61D8">
        <w:rPr>
          <w:rFonts w:cs="Arial"/>
        </w:rPr>
        <w:t xml:space="preserve"> Łódź Kaliska i Łódź Żabieniec</w:t>
      </w:r>
      <w:r>
        <w:rPr>
          <w:rFonts w:cs="Arial"/>
        </w:rPr>
        <w:t xml:space="preserve"> z</w:t>
      </w:r>
      <w:r w:rsidRPr="008E61D8">
        <w:rPr>
          <w:rFonts w:cs="Arial"/>
        </w:rPr>
        <w:t xml:space="preserve"> dwutorowy</w:t>
      </w:r>
      <w:r>
        <w:rPr>
          <w:rFonts w:cs="Arial"/>
        </w:rPr>
        <w:t>m</w:t>
      </w:r>
      <w:r w:rsidRPr="008E61D8">
        <w:rPr>
          <w:rFonts w:cs="Arial"/>
        </w:rPr>
        <w:t xml:space="preserve"> </w:t>
      </w:r>
      <w:r w:rsidR="001947E9">
        <w:rPr>
          <w:rFonts w:cs="Arial"/>
        </w:rPr>
        <w:t>tunelem</w:t>
      </w:r>
      <w:r w:rsidR="001947E9" w:rsidRPr="008E61D8">
        <w:rPr>
          <w:rFonts w:cs="Arial"/>
        </w:rPr>
        <w:t xml:space="preserve"> </w:t>
      </w:r>
      <w:r w:rsidR="001947E9">
        <w:rPr>
          <w:rFonts w:cs="Arial"/>
        </w:rPr>
        <w:t>głównym</w:t>
      </w:r>
      <w:r w:rsidR="001947E9" w:rsidRPr="008E61D8">
        <w:rPr>
          <w:rFonts w:cs="Arial"/>
        </w:rPr>
        <w:t xml:space="preserve"> </w:t>
      </w:r>
      <w:r w:rsidRPr="008E61D8">
        <w:rPr>
          <w:rFonts w:cs="Arial"/>
        </w:rPr>
        <w:t>w kierunku Łodzi Fabrycznej</w:t>
      </w:r>
      <w:r>
        <w:rPr>
          <w:rFonts w:cs="Arial"/>
        </w:rPr>
        <w:t xml:space="preserve">. Tarcza wykonała tunel na odcinku </w:t>
      </w:r>
      <w:r w:rsidR="001947E9">
        <w:rPr>
          <w:rFonts w:cs="Arial"/>
        </w:rPr>
        <w:t xml:space="preserve">od </w:t>
      </w:r>
      <w:r w:rsidR="00324C9D">
        <w:rPr>
          <w:rFonts w:cs="Arial"/>
        </w:rPr>
        <w:t xml:space="preserve">przystanku Łódź Koziny </w:t>
      </w:r>
      <w:r>
        <w:rPr>
          <w:rFonts w:cs="Arial"/>
        </w:rPr>
        <w:t xml:space="preserve">do komory wydobywczej przy ul. Skarpowej. </w:t>
      </w:r>
      <w:r w:rsidR="00324C9D">
        <w:rPr>
          <w:rFonts w:cs="Arial"/>
        </w:rPr>
        <w:t>Przygotowana nitka</w:t>
      </w:r>
      <w:r w:rsidRPr="008E61D8">
        <w:rPr>
          <w:rFonts w:cs="Arial"/>
        </w:rPr>
        <w:t xml:space="preserve"> połączy </w:t>
      </w:r>
      <w:r w:rsidR="00324C9D">
        <w:rPr>
          <w:rFonts w:cs="Arial"/>
        </w:rPr>
        <w:t xml:space="preserve">główny tunel średnicowy </w:t>
      </w:r>
      <w:r w:rsidRPr="008E61D8">
        <w:rPr>
          <w:rFonts w:cs="Arial"/>
        </w:rPr>
        <w:t xml:space="preserve">ze stacją Łódź </w:t>
      </w:r>
      <w:r w:rsidR="00324C9D">
        <w:rPr>
          <w:rFonts w:cs="Arial"/>
        </w:rPr>
        <w:t>Żabieniec</w:t>
      </w:r>
      <w:r w:rsidRPr="008E61D8">
        <w:rPr>
          <w:rFonts w:cs="Arial"/>
        </w:rPr>
        <w:t xml:space="preserve">. Maszyna drążąca tunel montowała jednocześnie obudowę. </w:t>
      </w:r>
      <w:r w:rsidRPr="007947B8">
        <w:rPr>
          <w:rFonts w:cs="Arial"/>
        </w:rPr>
        <w:t>Wykorzystano</w:t>
      </w:r>
      <w:r w:rsidR="001947E9" w:rsidRPr="007947B8">
        <w:rPr>
          <w:rFonts w:cs="Arial"/>
        </w:rPr>
        <w:t xml:space="preserve"> 451 </w:t>
      </w:r>
      <w:r w:rsidRPr="007947B8">
        <w:rPr>
          <w:rFonts w:cs="Arial"/>
        </w:rPr>
        <w:t>tubing</w:t>
      </w:r>
      <w:r w:rsidR="00324C9D" w:rsidRPr="007947B8">
        <w:rPr>
          <w:rFonts w:cs="Arial"/>
        </w:rPr>
        <w:t>ów tj.</w:t>
      </w:r>
      <w:r w:rsidRPr="007947B8">
        <w:rPr>
          <w:rFonts w:cs="Arial"/>
        </w:rPr>
        <w:t xml:space="preserve"> element</w:t>
      </w:r>
      <w:r w:rsidR="00324C9D" w:rsidRPr="007947B8">
        <w:rPr>
          <w:rFonts w:cs="Arial"/>
        </w:rPr>
        <w:t>ów</w:t>
      </w:r>
      <w:r w:rsidRPr="007947B8">
        <w:rPr>
          <w:rFonts w:cs="Arial"/>
        </w:rPr>
        <w:t xml:space="preserve">, które tworzą pierścienie tunelu. Usunięto </w:t>
      </w:r>
      <w:r w:rsidRPr="00C473A0">
        <w:rPr>
          <w:rFonts w:cs="Arial"/>
        </w:rPr>
        <w:t xml:space="preserve">ponad </w:t>
      </w:r>
      <w:r w:rsidR="007947B8" w:rsidRPr="00C473A0">
        <w:rPr>
          <w:rFonts w:cs="Arial"/>
        </w:rPr>
        <w:t>41 500</w:t>
      </w:r>
      <w:r w:rsidR="00324C9D" w:rsidRPr="00C473A0">
        <w:rPr>
          <w:rFonts w:cs="Arial"/>
        </w:rPr>
        <w:t xml:space="preserve"> </w:t>
      </w:r>
      <w:r w:rsidRPr="00C473A0">
        <w:rPr>
          <w:rFonts w:cs="Arial"/>
        </w:rPr>
        <w:t>m3 gruntu.</w:t>
      </w:r>
      <w:r w:rsidR="007E37FF" w:rsidRPr="00C473A0">
        <w:rPr>
          <w:rFonts w:cs="Arial"/>
        </w:rPr>
        <w:br/>
      </w:r>
      <w:r w:rsidRPr="00C473A0">
        <w:rPr>
          <w:rFonts w:cs="Arial"/>
        </w:rPr>
        <w:t>W kolejnym etapie TBM Faustyna zostanie</w:t>
      </w:r>
      <w:r w:rsidR="00324C9D" w:rsidRPr="00C473A0">
        <w:rPr>
          <w:rFonts w:cs="Arial"/>
        </w:rPr>
        <w:t xml:space="preserve"> przeniesiona nad torami linii nr 15 </w:t>
      </w:r>
      <w:r w:rsidR="007E37FF" w:rsidRPr="00C473A0">
        <w:rPr>
          <w:rFonts w:cs="Arial"/>
        </w:rPr>
        <w:t xml:space="preserve">(na odcinku Łódź Kaliska – Łódź Żabieniec) </w:t>
      </w:r>
      <w:r w:rsidR="00324C9D" w:rsidRPr="00C473A0">
        <w:rPr>
          <w:rFonts w:cs="Arial"/>
        </w:rPr>
        <w:t>do komory startowej przy ul. Żniwnej</w:t>
      </w:r>
      <w:r w:rsidRPr="00C473A0">
        <w:rPr>
          <w:rFonts w:cs="Arial"/>
        </w:rPr>
        <w:t xml:space="preserve">. </w:t>
      </w:r>
      <w:r w:rsidR="007E37FF" w:rsidRPr="00C473A0">
        <w:rPr>
          <w:rFonts w:cs="Arial"/>
        </w:rPr>
        <w:t xml:space="preserve">Rozpoczęcie drążenia trzeciego tunelu w kierunku przystanku Łódź Koziny planowane jest </w:t>
      </w:r>
      <w:r w:rsidR="00C573E6" w:rsidRPr="00C473A0">
        <w:rPr>
          <w:rFonts w:cs="Arial"/>
        </w:rPr>
        <w:t xml:space="preserve">na drugą połowę </w:t>
      </w:r>
      <w:r w:rsidR="001947E9" w:rsidRPr="00C473A0">
        <w:rPr>
          <w:rFonts w:cs="Arial"/>
        </w:rPr>
        <w:t>lutego 2024 r.</w:t>
      </w:r>
      <w:r w:rsidRPr="00C473A0">
        <w:rPr>
          <w:rFonts w:cs="Arial"/>
        </w:rPr>
        <w:t xml:space="preserve"> </w:t>
      </w:r>
    </w:p>
    <w:p w14:paraId="128881BB" w14:textId="25ADD8FF" w:rsidR="002A4077" w:rsidRPr="008E61D8" w:rsidRDefault="002A4077" w:rsidP="00864FEF">
      <w:pPr>
        <w:spacing w:before="100" w:beforeAutospacing="1" w:after="100" w:afterAutospacing="1" w:line="360" w:lineRule="auto"/>
        <w:rPr>
          <w:rFonts w:cs="Arial"/>
        </w:rPr>
      </w:pPr>
      <w:r w:rsidRPr="002A4077">
        <w:rPr>
          <w:rFonts w:cs="Arial"/>
        </w:rPr>
        <w:t>Duża tarcza TBM</w:t>
      </w:r>
      <w:r>
        <w:rPr>
          <w:rFonts w:cs="Arial"/>
        </w:rPr>
        <w:t xml:space="preserve">, po uprzednim wzmocnieniu gruntu, wykonała </w:t>
      </w:r>
      <w:r w:rsidRPr="002A4077">
        <w:rPr>
          <w:rFonts w:cs="Arial"/>
        </w:rPr>
        <w:t>odcin</w:t>
      </w:r>
      <w:r>
        <w:rPr>
          <w:rFonts w:cs="Arial"/>
        </w:rPr>
        <w:t>e</w:t>
      </w:r>
      <w:r w:rsidRPr="002A4077">
        <w:rPr>
          <w:rFonts w:cs="Arial"/>
        </w:rPr>
        <w:t xml:space="preserve">k od przystanku Łódź Polesie </w:t>
      </w:r>
      <w:r>
        <w:rPr>
          <w:rFonts w:cs="Arial"/>
        </w:rPr>
        <w:t xml:space="preserve">do bloku postojowego przy ul. Mielczarskiego. </w:t>
      </w:r>
      <w:r w:rsidRPr="002A4077">
        <w:rPr>
          <w:rFonts w:cs="Arial"/>
        </w:rPr>
        <w:t>Obecnie wykonawca przygotowuje ekspertyzę techniczną, która pozwoli określić zakres robót oraz dodatkowych kosztów na dalszym odcinku przebiegu tunelu w kierunku Łodzi Fabrycznej.</w:t>
      </w:r>
      <w:r>
        <w:rPr>
          <w:rFonts w:cs="Arial"/>
        </w:rPr>
        <w:t xml:space="preserve"> Równocześnie u</w:t>
      </w:r>
      <w:r w:rsidRPr="002A4077">
        <w:rPr>
          <w:rFonts w:cs="Arial"/>
        </w:rPr>
        <w:t>zgadniane z miastem i właścicielami prywatnych nieruchomości są warunki dla d</w:t>
      </w:r>
      <w:r w:rsidR="00076541">
        <w:rPr>
          <w:rFonts w:cs="Arial"/>
        </w:rPr>
        <w:t>al</w:t>
      </w:r>
      <w:r w:rsidRPr="002A4077">
        <w:rPr>
          <w:rFonts w:cs="Arial"/>
        </w:rPr>
        <w:t>szej realizacji robót.</w:t>
      </w:r>
    </w:p>
    <w:p w14:paraId="2534839E" w14:textId="2CBF344F" w:rsidR="002A4077" w:rsidRDefault="002A4077" w:rsidP="002A4077">
      <w:pPr>
        <w:pStyle w:val="Nagwek2"/>
      </w:pPr>
      <w:r w:rsidRPr="002A4077">
        <w:t xml:space="preserve">Prace przy budowie </w:t>
      </w:r>
      <w:r>
        <w:t xml:space="preserve">podziemnych </w:t>
      </w:r>
      <w:r w:rsidRPr="002A4077">
        <w:t xml:space="preserve">przystanków </w:t>
      </w:r>
    </w:p>
    <w:p w14:paraId="6641FB23" w14:textId="43CBC310" w:rsidR="00925F55" w:rsidRDefault="002A4077" w:rsidP="002614A7">
      <w:pPr>
        <w:spacing w:line="360" w:lineRule="auto"/>
        <w:rPr>
          <w:rFonts w:cs="Arial"/>
        </w:rPr>
      </w:pPr>
      <w:r>
        <w:rPr>
          <w:rFonts w:cs="Arial"/>
        </w:rPr>
        <w:t>W</w:t>
      </w:r>
      <w:r w:rsidR="001903D6">
        <w:rPr>
          <w:rFonts w:cs="Arial"/>
        </w:rPr>
        <w:t xml:space="preserve">ykonawca </w:t>
      </w:r>
      <w:r w:rsidR="007E37FF">
        <w:rPr>
          <w:rFonts w:cs="Arial"/>
        </w:rPr>
        <w:t xml:space="preserve">realizuje </w:t>
      </w:r>
      <w:r w:rsidR="001903D6" w:rsidRPr="00D84B8C">
        <w:rPr>
          <w:rFonts w:cs="Arial"/>
        </w:rPr>
        <w:t xml:space="preserve">prace </w:t>
      </w:r>
      <w:r w:rsidR="007E37FF">
        <w:rPr>
          <w:rFonts w:cs="Arial"/>
        </w:rPr>
        <w:t>przy</w:t>
      </w:r>
      <w:r w:rsidR="001903D6" w:rsidRPr="00D84B8C">
        <w:rPr>
          <w:rFonts w:cs="Arial"/>
        </w:rPr>
        <w:t xml:space="preserve"> budowie </w:t>
      </w:r>
      <w:r w:rsidR="003F1AD9">
        <w:rPr>
          <w:rFonts w:cs="Arial"/>
        </w:rPr>
        <w:t xml:space="preserve">3 podziemnych </w:t>
      </w:r>
      <w:r w:rsidR="001903D6" w:rsidRPr="00D84B8C">
        <w:rPr>
          <w:rFonts w:cs="Arial"/>
        </w:rPr>
        <w:t>przystanków</w:t>
      </w:r>
      <w:r w:rsidR="007E37FF">
        <w:rPr>
          <w:rFonts w:cs="Arial"/>
        </w:rPr>
        <w:t xml:space="preserve"> Łódź Śródmieście, Łódź Polesie i Łódź Koziny</w:t>
      </w:r>
      <w:r w:rsidR="001903D6" w:rsidRPr="00D84B8C">
        <w:rPr>
          <w:rFonts w:cs="Arial"/>
        </w:rPr>
        <w:t>.</w:t>
      </w:r>
      <w:r w:rsidR="001903D6">
        <w:rPr>
          <w:rFonts w:cs="Arial"/>
        </w:rPr>
        <w:t xml:space="preserve"> </w:t>
      </w:r>
      <w:r w:rsidR="00A46120" w:rsidRPr="00A46120">
        <w:rPr>
          <w:rFonts w:cs="Arial"/>
        </w:rPr>
        <w:t xml:space="preserve">W czasie zamknięcia skrzyżowania ul. Kościuszki i Zielonej </w:t>
      </w:r>
      <w:r w:rsidR="00F615F2">
        <w:rPr>
          <w:rFonts w:cs="Arial"/>
        </w:rPr>
        <w:t>postępuje</w:t>
      </w:r>
      <w:r w:rsidR="00A46120" w:rsidRPr="00A46120">
        <w:rPr>
          <w:rFonts w:cs="Arial"/>
        </w:rPr>
        <w:t xml:space="preserve"> budowa przystanku Śródmieście. </w:t>
      </w:r>
      <w:r w:rsidR="001903D6">
        <w:rPr>
          <w:rFonts w:cs="Arial"/>
        </w:rPr>
        <w:t>W</w:t>
      </w:r>
      <w:r w:rsidR="00A46120" w:rsidRPr="00A46120">
        <w:rPr>
          <w:rFonts w:cs="Arial"/>
        </w:rPr>
        <w:t xml:space="preserve">ykonawca </w:t>
      </w:r>
      <w:r w:rsidR="001903D6">
        <w:rPr>
          <w:rFonts w:cs="Arial"/>
        </w:rPr>
        <w:t>usuwa</w:t>
      </w:r>
      <w:r w:rsidR="00A46120" w:rsidRPr="00A46120">
        <w:rPr>
          <w:rFonts w:cs="Arial"/>
        </w:rPr>
        <w:t xml:space="preserve"> </w:t>
      </w:r>
      <w:r w:rsidR="001903D6">
        <w:rPr>
          <w:rFonts w:cs="Arial"/>
        </w:rPr>
        <w:t xml:space="preserve">kolizje z </w:t>
      </w:r>
      <w:r w:rsidR="00A46120" w:rsidRPr="00A46120">
        <w:rPr>
          <w:rFonts w:cs="Arial"/>
        </w:rPr>
        <w:t>infrastruktur</w:t>
      </w:r>
      <w:r w:rsidR="001903D6">
        <w:rPr>
          <w:rFonts w:cs="Arial"/>
        </w:rPr>
        <w:t>ą</w:t>
      </w:r>
      <w:r w:rsidR="00A46120" w:rsidRPr="00A46120">
        <w:rPr>
          <w:rFonts w:cs="Arial"/>
        </w:rPr>
        <w:t xml:space="preserve"> podziemn</w:t>
      </w:r>
      <w:r w:rsidR="001903D6">
        <w:rPr>
          <w:rFonts w:cs="Arial"/>
        </w:rPr>
        <w:t>ą</w:t>
      </w:r>
      <w:r w:rsidR="003F1AD9">
        <w:rPr>
          <w:rFonts w:cs="Arial"/>
        </w:rPr>
        <w:t>, n</w:t>
      </w:r>
      <w:r w:rsidR="006F46D1">
        <w:rPr>
          <w:rFonts w:cs="Arial"/>
        </w:rPr>
        <w:t xml:space="preserve">astępnie przystąpi do budowy płyty stropowej pod ulicami. </w:t>
      </w:r>
      <w:r w:rsidR="001903D6">
        <w:rPr>
          <w:rFonts w:cs="Arial"/>
        </w:rPr>
        <w:t xml:space="preserve">Na Polesiu </w:t>
      </w:r>
      <w:r w:rsidR="00146DBC">
        <w:rPr>
          <w:rFonts w:cs="Arial"/>
        </w:rPr>
        <w:t xml:space="preserve">po przejściu dużego TBM prowadzone są prace przygotowawcze do budowy płyty dennej. Na Kozinach </w:t>
      </w:r>
      <w:r w:rsidR="006F46D1">
        <w:rPr>
          <w:rFonts w:cs="Arial"/>
        </w:rPr>
        <w:t xml:space="preserve">kontynuowany </w:t>
      </w:r>
      <w:r w:rsidR="00146DBC">
        <w:rPr>
          <w:rFonts w:cs="Arial"/>
        </w:rPr>
        <w:t>jest wykop pod płytę denną i zbrojnie stropu na poziomie -2. Przy Dw</w:t>
      </w:r>
      <w:r w:rsidR="007E37FF">
        <w:rPr>
          <w:rFonts w:cs="Arial"/>
        </w:rPr>
        <w:t>orcu</w:t>
      </w:r>
      <w:r w:rsidR="00146DBC">
        <w:rPr>
          <w:rFonts w:cs="Arial"/>
        </w:rPr>
        <w:t xml:space="preserve"> Fabrycznym postępuje przebudowa instalacji wodociągowych. Szykowana jest budowa ścian szczelinowych dla przyszłej komory</w:t>
      </w:r>
      <w:r w:rsidR="00F615F2">
        <w:rPr>
          <w:rFonts w:cs="Arial"/>
        </w:rPr>
        <w:t xml:space="preserve"> </w:t>
      </w:r>
      <w:r w:rsidR="003F1AD9">
        <w:rPr>
          <w:rFonts w:cs="Arial"/>
        </w:rPr>
        <w:t>TBM</w:t>
      </w:r>
      <w:r w:rsidR="00146DBC">
        <w:rPr>
          <w:rFonts w:cs="Arial"/>
        </w:rPr>
        <w:t>.</w:t>
      </w:r>
    </w:p>
    <w:p w14:paraId="25D1CFB4" w14:textId="4426AA44" w:rsidR="00076541" w:rsidRDefault="00076541" w:rsidP="002614A7">
      <w:pPr>
        <w:spacing w:line="360" w:lineRule="auto"/>
        <w:rPr>
          <w:rFonts w:cs="Arial"/>
        </w:rPr>
      </w:pPr>
      <w:r w:rsidRPr="00864FEF">
        <w:rPr>
          <w:rFonts w:cs="Arial"/>
        </w:rPr>
        <w:t xml:space="preserve">PKP Polskie Linie Kolejowe S.A. przeznaczyły </w:t>
      </w:r>
      <w:r w:rsidR="00C573E6">
        <w:rPr>
          <w:rFonts w:cs="Arial"/>
        </w:rPr>
        <w:t xml:space="preserve">około </w:t>
      </w:r>
      <w:r w:rsidR="00C573E6" w:rsidRPr="00864FEF">
        <w:rPr>
          <w:rFonts w:cs="Arial"/>
        </w:rPr>
        <w:t xml:space="preserve"> </w:t>
      </w:r>
      <w:r w:rsidR="00C573E6">
        <w:rPr>
          <w:rFonts w:cs="Arial"/>
        </w:rPr>
        <w:t>9</w:t>
      </w:r>
      <w:r w:rsidR="00C573E6" w:rsidRPr="00864FEF">
        <w:rPr>
          <w:rFonts w:cs="Arial"/>
        </w:rPr>
        <w:t xml:space="preserve">0 </w:t>
      </w:r>
      <w:r w:rsidRPr="00864FEF">
        <w:rPr>
          <w:rFonts w:cs="Arial"/>
        </w:rPr>
        <w:t xml:space="preserve">mln zł na waloryzacje i wypłatę </w:t>
      </w:r>
      <w:r w:rsidR="00F01326">
        <w:rPr>
          <w:rFonts w:cs="Arial"/>
        </w:rPr>
        <w:t xml:space="preserve">uzasadnionych </w:t>
      </w:r>
      <w:r w:rsidRPr="00864FEF">
        <w:rPr>
          <w:rFonts w:cs="Arial"/>
        </w:rPr>
        <w:t>kosztów ogólnych związanych z</w:t>
      </w:r>
      <w:r>
        <w:rPr>
          <w:rFonts w:cs="Arial"/>
        </w:rPr>
        <w:t xml:space="preserve"> inwestycją dla zapewnienia sprawnej budowy podziemnego połączenia kolejowego Łódź Fabryczna – Łódź Kaliska/Łódź Żabieniec</w:t>
      </w:r>
      <w:r w:rsidRPr="00864FEF">
        <w:rPr>
          <w:rFonts w:cs="Arial"/>
        </w:rPr>
        <w:t>. Zabezpieczone zostały środki na wzmocnienia gruntów pod kamienicami.</w:t>
      </w:r>
    </w:p>
    <w:p w14:paraId="7E28FFA6" w14:textId="77777777" w:rsidR="00A05C8F" w:rsidRPr="0058276D" w:rsidRDefault="00A05C8F" w:rsidP="00A05C8F">
      <w:pPr>
        <w:pStyle w:val="Nagwek2"/>
      </w:pPr>
      <w:r w:rsidRPr="0058276D">
        <w:t>Tunel łączy Polskę</w:t>
      </w:r>
    </w:p>
    <w:p w14:paraId="3362F230" w14:textId="39E3D1A9" w:rsidR="002614A7" w:rsidRDefault="002614A7" w:rsidP="002614A7">
      <w:pPr>
        <w:spacing w:line="360" w:lineRule="auto"/>
        <w:rPr>
          <w:rFonts w:cs="Arial"/>
        </w:rPr>
      </w:pPr>
      <w:r w:rsidRPr="008E61D8">
        <w:rPr>
          <w:rFonts w:cs="Arial"/>
        </w:rPr>
        <w:t xml:space="preserve">Tunel średnicowy to </w:t>
      </w:r>
      <w:r w:rsidRPr="00334DD2">
        <w:rPr>
          <w:rFonts w:cs="Arial"/>
          <w:color w:val="000000"/>
          <w:shd w:val="clear" w:color="auto" w:fill="FFFFFF"/>
        </w:rPr>
        <w:t xml:space="preserve">projekt </w:t>
      </w:r>
      <w:proofErr w:type="spellStart"/>
      <w:r w:rsidRPr="00334DD2">
        <w:rPr>
          <w:rFonts w:cs="Arial"/>
          <w:color w:val="000000"/>
          <w:shd w:val="clear" w:color="auto" w:fill="FFFFFF"/>
        </w:rPr>
        <w:t>POIiŚ</w:t>
      </w:r>
      <w:proofErr w:type="spellEnd"/>
      <w:r w:rsidRPr="00334DD2">
        <w:rPr>
          <w:rFonts w:cs="Arial"/>
          <w:color w:val="000000"/>
          <w:shd w:val="clear" w:color="auto" w:fill="FFFFFF"/>
        </w:rPr>
        <w:t xml:space="preserve"> 5.1-15 „Udrożnienie Łódzkiego Węzła Kolejowego (TEN-T), etap II, odcinek Łódź Fabryczna - Łódź Kaliska/Łódź Żabieniec”</w:t>
      </w:r>
      <w:r w:rsidRPr="008E61D8">
        <w:rPr>
          <w:rFonts w:cs="Arial"/>
          <w:color w:val="000000"/>
          <w:shd w:val="clear" w:color="auto" w:fill="FFFFFF"/>
        </w:rPr>
        <w:t xml:space="preserve"> -</w:t>
      </w:r>
      <w:r w:rsidRPr="008E61D8">
        <w:rPr>
          <w:rFonts w:cs="Arial"/>
          <w:b/>
          <w:i/>
          <w:color w:val="000000"/>
          <w:shd w:val="clear" w:color="auto" w:fill="FFFFFF"/>
        </w:rPr>
        <w:t xml:space="preserve"> </w:t>
      </w:r>
      <w:r w:rsidRPr="008E61D8">
        <w:rPr>
          <w:rFonts w:cs="Arial"/>
        </w:rPr>
        <w:t xml:space="preserve">kontynuacja budowy dworca Łódź Fabryczna, który z dworca końcowego stanie się przelotowym. Przez ścisłe centrum Łodzi będą jeździły pociągi regionalne i dalekobieżne – na osi wschód – zachód (przez stacje Łódź Widzew, Fabryczna i Kaliska) i na osi północ – południe (przez stacje Łódź Widzew, Fabryczna, Żabieniec). Więcej informacji o projekcie </w:t>
      </w:r>
      <w:hyperlink r:id="rId6" w:tooltip="link do strony internetowej projektu budowy tunelu średnicowego w Łodzi" w:history="1">
        <w:r w:rsidRPr="008E61D8">
          <w:rPr>
            <w:rStyle w:val="Hipercze"/>
            <w:rFonts w:cs="Arial"/>
          </w:rPr>
          <w:t>http://tunel-laczypolske.pl/</w:t>
        </w:r>
      </w:hyperlink>
      <w:r w:rsidRPr="008E61D8">
        <w:rPr>
          <w:rStyle w:val="Hipercze"/>
          <w:rFonts w:cs="Arial"/>
        </w:rPr>
        <w:t>.</w:t>
      </w:r>
    </w:p>
    <w:p w14:paraId="75F1E3F7" w14:textId="26BAF365" w:rsidR="002614A7" w:rsidRPr="000F611D" w:rsidRDefault="002614A7" w:rsidP="002614A7">
      <w:pPr>
        <w:spacing w:line="360" w:lineRule="auto"/>
        <w:rPr>
          <w:rStyle w:val="xnull1"/>
          <w:rFonts w:cs="Arial"/>
        </w:rPr>
      </w:pPr>
      <w:r>
        <w:rPr>
          <w:rFonts w:cs="Arial"/>
        </w:rPr>
        <w:t>PLK SA</w:t>
      </w:r>
      <w:r w:rsidRPr="0072395F">
        <w:rPr>
          <w:rFonts w:cs="Arial"/>
        </w:rPr>
        <w:t xml:space="preserve"> </w:t>
      </w:r>
      <w:r>
        <w:rPr>
          <w:rFonts w:cs="Arial"/>
        </w:rPr>
        <w:t>złożyła</w:t>
      </w:r>
      <w:r w:rsidRPr="0072395F">
        <w:rPr>
          <w:rFonts w:cs="Arial"/>
        </w:rPr>
        <w:t xml:space="preserve"> wniosek o fazowanie projektu</w:t>
      </w:r>
      <w:r>
        <w:rPr>
          <w:rFonts w:cs="Arial"/>
        </w:rPr>
        <w:t xml:space="preserve"> tj.</w:t>
      </w:r>
      <w:r w:rsidRPr="0072395F">
        <w:rPr>
          <w:rFonts w:cs="Arial"/>
        </w:rPr>
        <w:t xml:space="preserve"> podział inwestycji na etapy i finansowanie prac realizowanych po 2023 r</w:t>
      </w:r>
      <w:r>
        <w:rPr>
          <w:rFonts w:cs="Arial"/>
        </w:rPr>
        <w:t>.</w:t>
      </w:r>
      <w:r w:rsidRPr="0072395F">
        <w:rPr>
          <w:rFonts w:cs="Arial"/>
        </w:rPr>
        <w:t xml:space="preserve"> ze środków budżetu UE na lata 2021-2027. Termin zakończenia </w:t>
      </w:r>
      <w:r w:rsidR="00C573E6">
        <w:rPr>
          <w:rFonts w:cs="Arial"/>
        </w:rPr>
        <w:t xml:space="preserve">drążenia podziemnego tunelu </w:t>
      </w:r>
      <w:r w:rsidRPr="0072395F">
        <w:rPr>
          <w:rFonts w:cs="Arial"/>
        </w:rPr>
        <w:t>zaplanowano na 2024 r., a uruchomienie pociągów w 2025 r.</w:t>
      </w:r>
    </w:p>
    <w:p w14:paraId="5BC37456" w14:textId="77777777" w:rsidR="002614A7" w:rsidRPr="007435C2" w:rsidRDefault="002614A7" w:rsidP="002614A7">
      <w:pPr>
        <w:spacing w:line="360" w:lineRule="auto"/>
        <w:rPr>
          <w:rFonts w:cs="Arial"/>
          <w:color w:val="1F4E79"/>
        </w:rPr>
      </w:pPr>
      <w:r>
        <w:rPr>
          <w:rStyle w:val="xnull1"/>
          <w:rFonts w:cs="Arial"/>
        </w:rPr>
        <w:t xml:space="preserve">Priorytetem PLK S.A. pozostaje realizacja prac na ważnym społecznie projekcie z obecnym wykonawcą </w:t>
      </w:r>
      <w:r w:rsidRPr="008C2225">
        <w:rPr>
          <w:rStyle w:val="xnull1"/>
          <w:rFonts w:cs="Arial"/>
        </w:rPr>
        <w:t>robót z zachowaniem najwyższych standardów bezpieczeństwa.</w:t>
      </w:r>
      <w:r>
        <w:rPr>
          <w:rStyle w:val="xnull1"/>
          <w:rFonts w:cs="Arial"/>
        </w:rPr>
        <w:t xml:space="preserve"> </w:t>
      </w:r>
      <w:r>
        <w:rPr>
          <w:rFonts w:cs="Arial"/>
          <w:color w:val="1A1A1A"/>
        </w:rPr>
        <w:t xml:space="preserve">Jest to projekt niezwykle skomplikowany, wykonywany pod centrum miasta i </w:t>
      </w:r>
      <w:r>
        <w:rPr>
          <w:rFonts w:cs="Arial"/>
        </w:rPr>
        <w:t>w trudnym terenie</w:t>
      </w:r>
      <w:r>
        <w:rPr>
          <w:rFonts w:cs="Arial"/>
          <w:color w:val="1A1A1A"/>
        </w:rPr>
        <w:t>.</w:t>
      </w:r>
    </w:p>
    <w:p w14:paraId="7452FFF3" w14:textId="77777777" w:rsidR="002614A7" w:rsidRPr="00C538FE" w:rsidRDefault="002614A7" w:rsidP="006F46D1">
      <w:pPr>
        <w:spacing w:after="0" w:line="360" w:lineRule="auto"/>
        <w:rPr>
          <w:rFonts w:cs="Arial"/>
          <w:color w:val="1F4E79"/>
        </w:rPr>
      </w:pPr>
      <w:r>
        <w:rPr>
          <w:rFonts w:cs="Arial"/>
          <w:b/>
          <w:bCs/>
          <w:lang w:eastAsia="pl-PL"/>
        </w:rPr>
        <w:t>Kontakt dla mediów:</w:t>
      </w:r>
      <w:r>
        <w:rPr>
          <w:rFonts w:cs="Arial"/>
          <w:lang w:eastAsia="pl-PL"/>
        </w:rPr>
        <w:br/>
        <w:t>Rafał Wilgusiak</w:t>
      </w:r>
      <w:r>
        <w:rPr>
          <w:rFonts w:cs="Arial"/>
          <w:lang w:eastAsia="pl-PL"/>
        </w:rPr>
        <w:br/>
        <w:t>zespół prasowy</w:t>
      </w:r>
      <w:r>
        <w:rPr>
          <w:rFonts w:cs="Arial"/>
          <w:lang w:eastAsia="pl-PL"/>
        </w:rPr>
        <w:br/>
        <w:t>PKP Polskie Linie Kolejowe S.A.</w:t>
      </w:r>
      <w:r>
        <w:rPr>
          <w:rFonts w:cs="Arial"/>
          <w:lang w:eastAsia="pl-PL"/>
        </w:rPr>
        <w:br/>
      </w:r>
      <w:hyperlink r:id="rId7" w:history="1">
        <w:r>
          <w:rPr>
            <w:rStyle w:val="Hipercze"/>
            <w:rFonts w:cs="Arial"/>
            <w:lang w:eastAsia="pl-PL"/>
          </w:rPr>
          <w:t>rzecznik@plk-sa.pl</w:t>
        </w:r>
      </w:hyperlink>
      <w:r>
        <w:rPr>
          <w:rFonts w:cs="Arial"/>
          <w:lang w:eastAsia="pl-PL"/>
        </w:rPr>
        <w:t xml:space="preserve">  </w:t>
      </w:r>
      <w:r>
        <w:rPr>
          <w:rFonts w:cs="Arial"/>
          <w:lang w:eastAsia="pl-PL"/>
        </w:rPr>
        <w:br/>
        <w:t>T: 500 084 377</w:t>
      </w:r>
    </w:p>
    <w:p w14:paraId="2F31FF05" w14:textId="50901381" w:rsidR="002614A7" w:rsidRPr="00E9716B" w:rsidRDefault="002614A7" w:rsidP="002614A7">
      <w:pPr>
        <w:shd w:val="clear" w:color="auto" w:fill="FFFFFF"/>
        <w:spacing w:after="0" w:line="360" w:lineRule="auto"/>
        <w:rPr>
          <w:rFonts w:eastAsia="Times New Roman" w:cs="Arial"/>
          <w:lang w:eastAsia="pl-PL"/>
        </w:rPr>
      </w:pPr>
      <w:r w:rsidRPr="00832D1C">
        <w:rPr>
          <w:rFonts w:eastAsia="Times New Roman" w:cs="Arial"/>
          <w:lang w:eastAsia="pl-PL"/>
        </w:rPr>
        <w:t xml:space="preserve">Projekt </w:t>
      </w:r>
      <w:r>
        <w:rPr>
          <w:rFonts w:eastAsia="Times New Roman" w:cs="Arial"/>
          <w:lang w:eastAsia="pl-PL"/>
        </w:rPr>
        <w:t>jest współfinansowany</w:t>
      </w:r>
      <w:r w:rsidRPr="00832D1C">
        <w:rPr>
          <w:rFonts w:eastAsia="Times New Roman" w:cs="Arial"/>
          <w:lang w:eastAsia="pl-PL"/>
        </w:rPr>
        <w:t xml:space="preserve"> przez Unię Europejską ze środków Funduszu Spójności w ramach Programu Operacyjn</w:t>
      </w:r>
      <w:r>
        <w:rPr>
          <w:rFonts w:eastAsia="Times New Roman" w:cs="Arial"/>
          <w:lang w:eastAsia="pl-PL"/>
        </w:rPr>
        <w:t>ego Infrastruktura i Środowisko</w:t>
      </w:r>
      <w:r w:rsidR="00D17C87">
        <w:rPr>
          <w:rFonts w:eastAsia="Times New Roman" w:cs="Arial"/>
          <w:lang w:eastAsia="pl-PL"/>
        </w:rPr>
        <w:t xml:space="preserve"> (</w:t>
      </w:r>
      <w:proofErr w:type="spellStart"/>
      <w:r w:rsidR="00D17C87">
        <w:rPr>
          <w:rFonts w:eastAsia="Times New Roman" w:cs="Arial"/>
          <w:lang w:eastAsia="pl-PL"/>
        </w:rPr>
        <w:t>POIiŚ</w:t>
      </w:r>
      <w:proofErr w:type="spellEnd"/>
      <w:r w:rsidR="00D17C87">
        <w:rPr>
          <w:rFonts w:eastAsia="Times New Roman" w:cs="Arial"/>
          <w:lang w:eastAsia="pl-PL"/>
        </w:rPr>
        <w:t>)</w:t>
      </w:r>
      <w:r>
        <w:rPr>
          <w:rFonts w:eastAsia="Times New Roman" w:cs="Arial"/>
          <w:lang w:eastAsia="pl-PL"/>
        </w:rPr>
        <w:t xml:space="preserve">. </w:t>
      </w:r>
    </w:p>
    <w:p w14:paraId="70FC0A6F" w14:textId="77777777" w:rsidR="00ED44B3" w:rsidRDefault="00ED44B3"/>
    <w:sectPr w:rsidR="00ED44B3" w:rsidSect="0080125A">
      <w:headerReference w:type="first" r:id="rId8"/>
      <w:footerReference w:type="first" r:id="rId9"/>
      <w:pgSz w:w="11906" w:h="16838"/>
      <w:pgMar w:top="851" w:right="1274" w:bottom="709" w:left="1134" w:header="284" w:footer="19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A7EDB0" w14:textId="77777777" w:rsidR="002607E7" w:rsidRDefault="002607E7">
      <w:pPr>
        <w:spacing w:after="0" w:line="240" w:lineRule="auto"/>
      </w:pPr>
      <w:r>
        <w:separator/>
      </w:r>
    </w:p>
  </w:endnote>
  <w:endnote w:type="continuationSeparator" w:id="0">
    <w:p w14:paraId="704B49A3" w14:textId="77777777" w:rsidR="002607E7" w:rsidRDefault="002607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C15AE9" w14:textId="77777777" w:rsidR="00DA1F09" w:rsidRPr="0025604B" w:rsidRDefault="004A62F9" w:rsidP="00DA1F09">
    <w:pPr>
      <w:spacing w:after="0" w:line="240" w:lineRule="auto"/>
      <w:rPr>
        <w:rFonts w:cs="Arial"/>
        <w:color w:val="727271"/>
        <w:sz w:val="14"/>
        <w:szCs w:val="14"/>
      </w:rPr>
    </w:pPr>
    <w:r w:rsidRPr="0025604B">
      <w:rPr>
        <w:rFonts w:cs="Arial"/>
        <w:color w:val="727271"/>
        <w:sz w:val="14"/>
        <w:szCs w:val="14"/>
      </w:rPr>
      <w:t xml:space="preserve">Spółka wpisana do rejestru przedsiębiorców prowadzonego przez Sąd Rejonowy dla m. st. Warszawy w Warszawie </w:t>
    </w:r>
  </w:p>
  <w:p w14:paraId="58C95C7B" w14:textId="77777777" w:rsidR="00DA1F09" w:rsidRPr="0025604B" w:rsidRDefault="004A62F9" w:rsidP="00DA1F09">
    <w:pPr>
      <w:spacing w:after="0" w:line="240" w:lineRule="auto"/>
      <w:rPr>
        <w:rFonts w:cs="Arial"/>
        <w:color w:val="727271"/>
        <w:sz w:val="14"/>
        <w:szCs w:val="14"/>
      </w:rPr>
    </w:pPr>
    <w:r w:rsidRPr="005A57AA">
      <w:rPr>
        <w:rFonts w:cs="Arial"/>
        <w:color w:val="727271"/>
        <w:sz w:val="14"/>
        <w:szCs w:val="14"/>
      </w:rPr>
      <w:t>XIV Wydział Gospodarczy - Krajowego Rejestru Sądowego</w:t>
    </w:r>
    <w:r w:rsidRPr="0025604B">
      <w:rPr>
        <w:rFonts w:cs="Arial"/>
        <w:color w:val="727271"/>
        <w:sz w:val="14"/>
        <w:szCs w:val="14"/>
      </w:rPr>
      <w:t xml:space="preserve"> pod numerem KRS 0000037568, NIP 113-23-16-427, </w:t>
    </w:r>
  </w:p>
  <w:p w14:paraId="3FEDD198" w14:textId="77777777" w:rsidR="00E62174" w:rsidRPr="00DA1F09" w:rsidRDefault="004A62F9" w:rsidP="00DA1F09">
    <w:pPr>
      <w:spacing w:after="0" w:line="240" w:lineRule="auto"/>
      <w:rPr>
        <w:rFonts w:cs="Arial"/>
        <w:color w:val="727271"/>
        <w:sz w:val="14"/>
        <w:szCs w:val="14"/>
      </w:rPr>
    </w:pPr>
    <w:r w:rsidRPr="0025604B">
      <w:rPr>
        <w:rFonts w:cs="Arial"/>
        <w:color w:val="727271"/>
        <w:sz w:val="14"/>
        <w:szCs w:val="14"/>
      </w:rPr>
      <w:t>REGON 017319027. Wysokość kapitału zakładowego w całości wpłaconego</w:t>
    </w:r>
    <w:r w:rsidRPr="006C6C1C">
      <w:rPr>
        <w:rFonts w:cs="Arial"/>
        <w:color w:val="727271"/>
        <w:sz w:val="14"/>
        <w:szCs w:val="14"/>
      </w:rPr>
      <w:t>:</w:t>
    </w:r>
    <w:r w:rsidRPr="006C6C1C">
      <w:t xml:space="preserve"> </w:t>
    </w:r>
    <w:r w:rsidRPr="005B077A">
      <w:rPr>
        <w:rFonts w:cs="Arial"/>
        <w:color w:val="727271"/>
        <w:sz w:val="14"/>
        <w:szCs w:val="14"/>
      </w:rPr>
      <w:t>33.272.194.000,00 zł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543DDD" w14:textId="77777777" w:rsidR="002607E7" w:rsidRDefault="002607E7">
      <w:pPr>
        <w:spacing w:after="0" w:line="240" w:lineRule="auto"/>
      </w:pPr>
      <w:r>
        <w:separator/>
      </w:r>
    </w:p>
  </w:footnote>
  <w:footnote w:type="continuationSeparator" w:id="0">
    <w:p w14:paraId="2856E810" w14:textId="77777777" w:rsidR="002607E7" w:rsidRDefault="002607E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1D9594" w14:textId="77777777" w:rsidR="00E62174" w:rsidRDefault="004A62F9">
    <w:pPr>
      <w:pStyle w:val="Nagwek"/>
    </w:pPr>
    <w:r>
      <w:rPr>
        <w:rFonts w:cs="Arial"/>
        <w:noProof/>
        <w:lang w:eastAsia="pl-PL"/>
      </w:rPr>
      <w:drawing>
        <wp:inline distT="0" distB="0" distL="0" distR="0" wp14:anchorId="7670B5A9" wp14:editId="5CF600E4">
          <wp:extent cx="6089650" cy="588013"/>
          <wp:effectExtent l="0" t="0" r="6350" b="2540"/>
          <wp:docPr id="6" name="Obraz 6" descr="Logo Fundusze Europejskie - Infrastruktura i Środowisko, flaga Rzeczpospolita Polska, logo PKP Polskie Linie Kolejowe S.A., Logo Unia Europejska - Fundusz Spójności" title="Logo Fundusze Europejskie - Infrastruktura i Środowisko, flaga Rzeczpospolita Polska, logo PKP Polskie Linie Kolejowe S.A., Logo Unia Europejska - Fundusz Spójnośc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C:\Users\PLK052133\AppData\Local\Microsoft\Windows\INetCache\Content.Word\is_fs_plk.jpg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3219" r="3219"/>
                  <a:stretch/>
                </pic:blipFill>
                <pic:spPr bwMode="auto">
                  <a:xfrm>
                    <a:off x="0" y="0"/>
                    <a:ext cx="6173827" cy="596141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48D0544" wp14:editId="110FE4C3">
              <wp:simplePos x="0" y="0"/>
              <wp:positionH relativeFrom="margin">
                <wp:align>left</wp:align>
              </wp:positionH>
              <wp:positionV relativeFrom="paragraph">
                <wp:posOffset>610235</wp:posOffset>
              </wp:positionV>
              <wp:extent cx="2560320" cy="908050"/>
              <wp:effectExtent l="0" t="0" r="11430" b="6350"/>
              <wp:wrapNone/>
              <wp:docPr id="2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60320" cy="9080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C113277" w14:textId="77777777" w:rsidR="00E62174" w:rsidRPr="004D6EC9" w:rsidRDefault="004A62F9" w:rsidP="009D1AEB">
                          <w:pPr>
                            <w:spacing w:after="0"/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</w:pPr>
                          <w:r w:rsidRPr="004D6EC9"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  <w:t>PKP Polskie Linie Kolejowe S.A.</w:t>
                          </w:r>
                        </w:p>
                        <w:p w14:paraId="2AC9DC4B" w14:textId="77777777" w:rsidR="00E62174" w:rsidRDefault="004A62F9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Biuro Komunikacji i Promocji</w:t>
                          </w:r>
                        </w:p>
                        <w:p w14:paraId="1D14F3A7" w14:textId="77777777" w:rsidR="00E62174" w:rsidRPr="004D6EC9" w:rsidRDefault="004A62F9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</w:rPr>
                          </w:pP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ul.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 xml:space="preserve"> Targowa 74</w:t>
                          </w: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, 0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3</w:t>
                          </w: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-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734</w:t>
                          </w: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Warszawa</w:t>
                          </w:r>
                        </w:p>
                        <w:p w14:paraId="47D40F4E" w14:textId="77777777" w:rsidR="00E62174" w:rsidRPr="009939C9" w:rsidRDefault="004A62F9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</w:pPr>
                          <w:r w:rsidRPr="009939C9"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 xml:space="preserve">tel. + 48 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22 473 30 02</w:t>
                          </w:r>
                        </w:p>
                        <w:p w14:paraId="2D5C01AC" w14:textId="77777777" w:rsidR="00E62174" w:rsidRPr="009939C9" w:rsidRDefault="004A62F9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</w:pPr>
                          <w:r w:rsidRPr="009939C9"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 xml:space="preserve">fax + 48 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22 473 23 34</w:t>
                          </w:r>
                        </w:p>
                        <w:p w14:paraId="3DB8F143" w14:textId="77777777" w:rsidR="00E62174" w:rsidRPr="009939C9" w:rsidRDefault="004A62F9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</w:pPr>
                          <w:r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rzecznik</w:t>
                          </w:r>
                          <w:r w:rsidRPr="009939C9"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@plk-sa.pl</w:t>
                          </w:r>
                        </w:p>
                        <w:p w14:paraId="7B0C5FA4" w14:textId="77777777" w:rsidR="00E62174" w:rsidRPr="00DA3248" w:rsidRDefault="004A62F9" w:rsidP="009D1AEB">
                          <w:pPr>
                            <w:spacing w:after="0"/>
                          </w:pP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www.plk-sa.pl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48D0544" id="_x0000_t202" coordsize="21600,21600" o:spt="202" path="m,l,21600r21600,l21600,xe">
              <v:stroke joinstyle="miter"/>
              <v:path gradientshapeok="t" o:connecttype="rect"/>
            </v:shapetype>
            <v:shape id="Pole tekstowe 2" o:spid="_x0000_s1026" type="#_x0000_t202" style="position:absolute;margin-left:0;margin-top:48.05pt;width:201.6pt;height:71.5pt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" filled="f" stroked="f">
              <v:textbox inset="0,0,0,0">
                <w:txbxContent>
                  <w:p w14:paraId="2C113277" w14:textId="77777777" w:rsidR="00E62174" w:rsidRPr="004D6EC9" w:rsidRDefault="004A62F9" w:rsidP="009D1AEB">
                    <w:pPr>
                      <w:spacing w:after="0"/>
                      <w:rPr>
                        <w:rFonts w:cs="Arial"/>
                        <w:b/>
                        <w:sz w:val="16"/>
                        <w:szCs w:val="16"/>
                      </w:rPr>
                    </w:pPr>
                    <w:r w:rsidRPr="004D6EC9">
                      <w:rPr>
                        <w:rFonts w:cs="Arial"/>
                        <w:b/>
                        <w:sz w:val="16"/>
                        <w:szCs w:val="16"/>
                      </w:rPr>
                      <w:t>PKP Polskie Linie Kolejowe S.A.</w:t>
                    </w:r>
                  </w:p>
                  <w:p w14:paraId="2AC9DC4B" w14:textId="77777777" w:rsidR="00E62174" w:rsidRDefault="004A62F9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</w:rPr>
                    </w:pPr>
                    <w:r>
                      <w:rPr>
                        <w:rFonts w:cs="Arial"/>
                        <w:sz w:val="16"/>
                        <w:szCs w:val="16"/>
                      </w:rPr>
                      <w:t>Biuro Komunikacji i Promocji</w:t>
                    </w:r>
                  </w:p>
                  <w:p w14:paraId="1D14F3A7" w14:textId="77777777" w:rsidR="00E62174" w:rsidRPr="004D6EC9" w:rsidRDefault="004A62F9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</w:rPr>
                    </w:pPr>
                    <w:r w:rsidRPr="004D6EC9">
                      <w:rPr>
                        <w:rFonts w:cs="Arial"/>
                        <w:sz w:val="16"/>
                        <w:szCs w:val="16"/>
                      </w:rPr>
                      <w:t>ul.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 xml:space="preserve"> Targowa 74</w:t>
                    </w:r>
                    <w:r w:rsidRPr="004D6EC9">
                      <w:rPr>
                        <w:rFonts w:cs="Arial"/>
                        <w:sz w:val="16"/>
                        <w:szCs w:val="16"/>
                      </w:rPr>
                      <w:t>, 0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>3</w:t>
                    </w:r>
                    <w:r w:rsidRPr="004D6EC9">
                      <w:rPr>
                        <w:rFonts w:cs="Arial"/>
                        <w:sz w:val="16"/>
                        <w:szCs w:val="16"/>
                      </w:rPr>
                      <w:t>-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>734</w:t>
                    </w:r>
                    <w:r w:rsidRPr="004D6EC9">
                      <w:rPr>
                        <w:rFonts w:cs="Arial"/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>Warszawa</w:t>
                    </w:r>
                  </w:p>
                  <w:p w14:paraId="47D40F4E" w14:textId="77777777" w:rsidR="00E62174" w:rsidRPr="009939C9" w:rsidRDefault="004A62F9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  <w:lang w:val="en-US"/>
                      </w:rPr>
                    </w:pPr>
                    <w:r w:rsidRPr="009939C9">
                      <w:rPr>
                        <w:rFonts w:cs="Arial"/>
                        <w:sz w:val="16"/>
                        <w:szCs w:val="16"/>
                        <w:lang w:val="en-US"/>
                      </w:rPr>
                      <w:t xml:space="preserve">tel. + 48 </w:t>
                    </w:r>
                    <w:r>
                      <w:rPr>
                        <w:rFonts w:cs="Arial"/>
                        <w:sz w:val="16"/>
                        <w:szCs w:val="16"/>
                        <w:lang w:val="en-US"/>
                      </w:rPr>
                      <w:t>22 473 30 02</w:t>
                    </w:r>
                  </w:p>
                  <w:p w14:paraId="2D5C01AC" w14:textId="77777777" w:rsidR="00E62174" w:rsidRPr="009939C9" w:rsidRDefault="004A62F9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  <w:lang w:val="en-US"/>
                      </w:rPr>
                    </w:pPr>
                    <w:r w:rsidRPr="009939C9">
                      <w:rPr>
                        <w:rFonts w:cs="Arial"/>
                        <w:sz w:val="16"/>
                        <w:szCs w:val="16"/>
                        <w:lang w:val="en-US"/>
                      </w:rPr>
                      <w:t xml:space="preserve">fax + 48 </w:t>
                    </w:r>
                    <w:r>
                      <w:rPr>
                        <w:rFonts w:cs="Arial"/>
                        <w:sz w:val="16"/>
                        <w:szCs w:val="16"/>
                        <w:lang w:val="en-US"/>
                      </w:rPr>
                      <w:t>22 473 23 34</w:t>
                    </w:r>
                  </w:p>
                  <w:p w14:paraId="3DB8F143" w14:textId="77777777" w:rsidR="00E62174" w:rsidRPr="009939C9" w:rsidRDefault="004A62F9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  <w:lang w:val="en-US"/>
                      </w:rPr>
                    </w:pPr>
                    <w:r>
                      <w:rPr>
                        <w:rFonts w:cs="Arial"/>
                        <w:sz w:val="16"/>
                        <w:szCs w:val="16"/>
                        <w:lang w:val="en-US"/>
                      </w:rPr>
                      <w:t>rzecznik</w:t>
                    </w:r>
                    <w:r w:rsidRPr="009939C9">
                      <w:rPr>
                        <w:rFonts w:cs="Arial"/>
                        <w:sz w:val="16"/>
                        <w:szCs w:val="16"/>
                        <w:lang w:val="en-US"/>
                      </w:rPr>
                      <w:t>@plk-sa.pl</w:t>
                    </w:r>
                  </w:p>
                  <w:p w14:paraId="7B0C5FA4" w14:textId="77777777" w:rsidR="00E62174" w:rsidRPr="00DA3248" w:rsidRDefault="004A62F9" w:rsidP="009D1AEB">
                    <w:pPr>
                      <w:spacing w:after="0"/>
                    </w:pPr>
                    <w:r w:rsidRPr="004D6EC9">
                      <w:rPr>
                        <w:rFonts w:cs="Arial"/>
                        <w:sz w:val="16"/>
                        <w:szCs w:val="16"/>
                      </w:rPr>
                      <w:t>www.plk-sa.pl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614A7"/>
    <w:rsid w:val="00076541"/>
    <w:rsid w:val="000F611D"/>
    <w:rsid w:val="00123A46"/>
    <w:rsid w:val="001315C1"/>
    <w:rsid w:val="00146DBC"/>
    <w:rsid w:val="00171676"/>
    <w:rsid w:val="001903D6"/>
    <w:rsid w:val="001947E9"/>
    <w:rsid w:val="001C3C77"/>
    <w:rsid w:val="001F2B1F"/>
    <w:rsid w:val="00217E5D"/>
    <w:rsid w:val="002607E7"/>
    <w:rsid w:val="002614A7"/>
    <w:rsid w:val="002927B8"/>
    <w:rsid w:val="002A06E1"/>
    <w:rsid w:val="002A3E24"/>
    <w:rsid w:val="002A4077"/>
    <w:rsid w:val="003078A6"/>
    <w:rsid w:val="00324C9D"/>
    <w:rsid w:val="003446AE"/>
    <w:rsid w:val="00346B64"/>
    <w:rsid w:val="0036011E"/>
    <w:rsid w:val="003A2990"/>
    <w:rsid w:val="003F1AD9"/>
    <w:rsid w:val="00492353"/>
    <w:rsid w:val="004A62F9"/>
    <w:rsid w:val="004D27F3"/>
    <w:rsid w:val="004E68CD"/>
    <w:rsid w:val="00500196"/>
    <w:rsid w:val="00512C79"/>
    <w:rsid w:val="00552BE5"/>
    <w:rsid w:val="0064099D"/>
    <w:rsid w:val="006765CE"/>
    <w:rsid w:val="006C51F1"/>
    <w:rsid w:val="006F1102"/>
    <w:rsid w:val="006F46D1"/>
    <w:rsid w:val="00756D16"/>
    <w:rsid w:val="007947B8"/>
    <w:rsid w:val="007A3654"/>
    <w:rsid w:val="007B4DB1"/>
    <w:rsid w:val="007E2E61"/>
    <w:rsid w:val="007E37FF"/>
    <w:rsid w:val="007F31E7"/>
    <w:rsid w:val="0080125A"/>
    <w:rsid w:val="008245FA"/>
    <w:rsid w:val="0083054F"/>
    <w:rsid w:val="00854974"/>
    <w:rsid w:val="00864FEF"/>
    <w:rsid w:val="00875AFA"/>
    <w:rsid w:val="008B212E"/>
    <w:rsid w:val="00907942"/>
    <w:rsid w:val="00925F55"/>
    <w:rsid w:val="009417D2"/>
    <w:rsid w:val="00984923"/>
    <w:rsid w:val="0099660D"/>
    <w:rsid w:val="009C0C73"/>
    <w:rsid w:val="009D3099"/>
    <w:rsid w:val="00A058AA"/>
    <w:rsid w:val="00A05C8F"/>
    <w:rsid w:val="00A07AC9"/>
    <w:rsid w:val="00A24797"/>
    <w:rsid w:val="00A46120"/>
    <w:rsid w:val="00AB7074"/>
    <w:rsid w:val="00AC1503"/>
    <w:rsid w:val="00AD336E"/>
    <w:rsid w:val="00B018A9"/>
    <w:rsid w:val="00B2309E"/>
    <w:rsid w:val="00B52721"/>
    <w:rsid w:val="00B62BC7"/>
    <w:rsid w:val="00BA5EF0"/>
    <w:rsid w:val="00C35E72"/>
    <w:rsid w:val="00C473A0"/>
    <w:rsid w:val="00C47C8E"/>
    <w:rsid w:val="00C573E6"/>
    <w:rsid w:val="00D10E6A"/>
    <w:rsid w:val="00D15936"/>
    <w:rsid w:val="00D17C87"/>
    <w:rsid w:val="00D77ACF"/>
    <w:rsid w:val="00DA5116"/>
    <w:rsid w:val="00DB1C12"/>
    <w:rsid w:val="00DF10DA"/>
    <w:rsid w:val="00E16A6D"/>
    <w:rsid w:val="00E370FD"/>
    <w:rsid w:val="00EB383C"/>
    <w:rsid w:val="00ED44B3"/>
    <w:rsid w:val="00F01326"/>
    <w:rsid w:val="00F30025"/>
    <w:rsid w:val="00F51D19"/>
    <w:rsid w:val="00F615F2"/>
    <w:rsid w:val="00F65001"/>
    <w:rsid w:val="00F74634"/>
    <w:rsid w:val="00F80984"/>
    <w:rsid w:val="00F904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61DEED"/>
  <w15:chartTrackingRefBased/>
  <w15:docId w15:val="{352EFE3E-F9D8-4B49-A6FC-400DF1402F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614A7"/>
    <w:rPr>
      <w:rFonts w:ascii="Arial" w:hAnsi="Aria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2614A7"/>
    <w:pPr>
      <w:keepNext/>
      <w:keepLines/>
      <w:spacing w:before="240" w:after="240"/>
      <w:outlineLvl w:val="0"/>
    </w:pPr>
    <w:rPr>
      <w:rFonts w:eastAsiaTheme="majorEastAsia" w:cstheme="majorBidi"/>
      <w:b/>
      <w:sz w:val="24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2614A7"/>
    <w:pPr>
      <w:keepNext/>
      <w:keepLines/>
      <w:spacing w:before="160" w:after="120"/>
      <w:outlineLvl w:val="1"/>
    </w:pPr>
    <w:rPr>
      <w:rFonts w:eastAsiaTheme="majorEastAsia" w:cstheme="majorBidi"/>
      <w:b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2614A7"/>
    <w:rPr>
      <w:rFonts w:ascii="Arial" w:eastAsiaTheme="majorEastAsia" w:hAnsi="Arial" w:cstheme="majorBidi"/>
      <w:b/>
      <w:sz w:val="24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2614A7"/>
    <w:rPr>
      <w:rFonts w:ascii="Arial" w:eastAsiaTheme="majorEastAsia" w:hAnsi="Arial" w:cstheme="majorBidi"/>
      <w:b/>
      <w:szCs w:val="26"/>
    </w:rPr>
  </w:style>
  <w:style w:type="paragraph" w:styleId="Nagwek">
    <w:name w:val="header"/>
    <w:basedOn w:val="Normalny"/>
    <w:link w:val="NagwekZnak"/>
    <w:uiPriority w:val="99"/>
    <w:unhideWhenUsed/>
    <w:rsid w:val="002614A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614A7"/>
    <w:rPr>
      <w:rFonts w:ascii="Arial" w:hAnsi="Arial"/>
    </w:rPr>
  </w:style>
  <w:style w:type="character" w:styleId="Hipercze">
    <w:name w:val="Hyperlink"/>
    <w:uiPriority w:val="99"/>
    <w:unhideWhenUsed/>
    <w:rsid w:val="002614A7"/>
    <w:rPr>
      <w:color w:val="0000FF"/>
      <w:u w:val="single"/>
    </w:rPr>
  </w:style>
  <w:style w:type="character" w:customStyle="1" w:styleId="xnull1">
    <w:name w:val="x_null1"/>
    <w:basedOn w:val="Domylnaczcionkaakapitu"/>
    <w:rsid w:val="002614A7"/>
  </w:style>
  <w:style w:type="paragraph" w:styleId="Poprawka">
    <w:name w:val="Revision"/>
    <w:hidden/>
    <w:uiPriority w:val="99"/>
    <w:semiHidden/>
    <w:rsid w:val="002A06E1"/>
    <w:pPr>
      <w:spacing w:after="0" w:line="240" w:lineRule="auto"/>
    </w:pPr>
    <w:rPr>
      <w:rFonts w:ascii="Arial" w:hAnsi="Aria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23A4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23A4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387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mailto:rzecznik@plk-sa.pl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tunel-laczypolske.pl/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605</Words>
  <Characters>3633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Drugi tunel na trasie Łódź Fabryczna – Kaliska/Żabieniec</vt:lpstr>
    </vt:vector>
  </TitlesOfParts>
  <Company>PKP PLK S.A.</Company>
  <LinksUpToDate>false</LinksUpToDate>
  <CharactersWithSpaces>4230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Drugi tunel na trasie Łódź Fabryczna – Kaliska/Żabieniec</dc:title>
  <dc:subject/>
  <dc:creator>Wilgusiak Rafał</dc:creator>
  <cp:keywords/>
  <dc:description/>
  <cp:lastModifiedBy>Wilgusiak Rafał</cp:lastModifiedBy>
  <cp:revision>2</cp:revision>
  <cp:lastPrinted>2023-11-22T11:32:00Z</cp:lastPrinted>
  <dcterms:created xsi:type="dcterms:W3CDTF">2023-12-15T10:16:00Z</dcterms:created>
  <dcterms:modified xsi:type="dcterms:W3CDTF">2023-12-15T10:16:00Z</dcterms:modified>
</cp:coreProperties>
</file>