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2C69CB" w:rsidRDefault="0063625B" w:rsidP="009D1AEB">
      <w:pPr>
        <w:jc w:val="right"/>
        <w:rPr>
          <w:rFonts w:cs="Arial"/>
        </w:rPr>
      </w:pPr>
    </w:p>
    <w:p w:rsidR="0063625B" w:rsidRPr="002C69CB" w:rsidRDefault="0063625B" w:rsidP="009D1AEB">
      <w:pPr>
        <w:jc w:val="right"/>
        <w:rPr>
          <w:rFonts w:cs="Arial"/>
        </w:rPr>
      </w:pPr>
    </w:p>
    <w:p w:rsidR="0063625B" w:rsidRPr="002C69CB" w:rsidRDefault="0063625B" w:rsidP="009D1AEB">
      <w:pPr>
        <w:jc w:val="right"/>
        <w:rPr>
          <w:rFonts w:cs="Arial"/>
        </w:rPr>
      </w:pPr>
    </w:p>
    <w:p w:rsidR="00F16C3E" w:rsidRDefault="00F16C3E" w:rsidP="009D1AEB">
      <w:pPr>
        <w:jc w:val="right"/>
        <w:rPr>
          <w:rFonts w:cs="Arial"/>
        </w:rPr>
      </w:pPr>
    </w:p>
    <w:p w:rsidR="00277762" w:rsidRPr="002C69CB" w:rsidRDefault="006E615E" w:rsidP="009D1AEB">
      <w:pPr>
        <w:jc w:val="right"/>
        <w:rPr>
          <w:rFonts w:cs="Arial"/>
        </w:rPr>
      </w:pPr>
      <w:r w:rsidRPr="002C69CB">
        <w:rPr>
          <w:rFonts w:cs="Arial"/>
        </w:rPr>
        <w:t>Sosnowiec</w:t>
      </w:r>
      <w:r w:rsidR="009D1AEB" w:rsidRPr="002C69CB">
        <w:rPr>
          <w:rFonts w:cs="Arial"/>
        </w:rPr>
        <w:t>,</w:t>
      </w:r>
      <w:r w:rsidR="001834B7">
        <w:rPr>
          <w:rFonts w:cs="Arial"/>
        </w:rPr>
        <w:t xml:space="preserve"> </w:t>
      </w:r>
      <w:r w:rsidR="00835994">
        <w:rPr>
          <w:rFonts w:cs="Arial"/>
        </w:rPr>
        <w:t>22</w:t>
      </w:r>
      <w:r w:rsidR="000B4FB6">
        <w:rPr>
          <w:rFonts w:cs="Arial"/>
        </w:rPr>
        <w:t xml:space="preserve"> stycznia 2021</w:t>
      </w:r>
      <w:r w:rsidR="009D1AEB" w:rsidRPr="002C69CB">
        <w:rPr>
          <w:rFonts w:cs="Arial"/>
        </w:rPr>
        <w:t xml:space="preserve"> r.</w:t>
      </w:r>
    </w:p>
    <w:p w:rsidR="00A51735" w:rsidRPr="002C69CB" w:rsidRDefault="00C41070" w:rsidP="00E8638E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Lepsze możliwości przewozu towarów w woj</w:t>
      </w:r>
      <w:r w:rsidR="001834B7" w:rsidRPr="001834B7">
        <w:rPr>
          <w:sz w:val="22"/>
          <w:szCs w:val="22"/>
        </w:rPr>
        <w:t>. śląskim</w:t>
      </w:r>
      <w:r w:rsidR="004277B9" w:rsidRPr="002C69CB">
        <w:rPr>
          <w:sz w:val="22"/>
          <w:szCs w:val="22"/>
        </w:rPr>
        <w:t xml:space="preserve"> </w:t>
      </w:r>
    </w:p>
    <w:bookmarkEnd w:id="0"/>
    <w:p w:rsidR="00EC737E" w:rsidRPr="002C69CB" w:rsidRDefault="001834B7" w:rsidP="00E8638E">
      <w:pPr>
        <w:spacing w:before="100" w:beforeAutospacing="1" w:after="100" w:afterAutospacing="1" w:line="360" w:lineRule="auto"/>
        <w:rPr>
          <w:rFonts w:cs="Arial"/>
          <w:b/>
        </w:rPr>
      </w:pPr>
      <w:r w:rsidRPr="001834B7">
        <w:rPr>
          <w:rFonts w:cs="Arial"/>
          <w:b/>
        </w:rPr>
        <w:t>Szyb</w:t>
      </w:r>
      <w:r w:rsidR="00C41070">
        <w:rPr>
          <w:rFonts w:cs="Arial"/>
          <w:b/>
        </w:rPr>
        <w:t xml:space="preserve">ciej i sprawniej jadą </w:t>
      </w:r>
      <w:r w:rsidRPr="001834B7">
        <w:rPr>
          <w:rFonts w:cs="Arial"/>
          <w:b/>
        </w:rPr>
        <w:t>towar</w:t>
      </w:r>
      <w:r w:rsidR="00C41070">
        <w:rPr>
          <w:rFonts w:cs="Arial"/>
          <w:b/>
        </w:rPr>
        <w:t xml:space="preserve">y przez województwo śląskie </w:t>
      </w:r>
      <w:r w:rsidRPr="001834B7">
        <w:rPr>
          <w:rFonts w:cs="Arial"/>
          <w:b/>
        </w:rPr>
        <w:t xml:space="preserve">z Toszka w stronę Kędzierzyna Koźla. </w:t>
      </w:r>
      <w:r w:rsidR="00C41070">
        <w:rPr>
          <w:rFonts w:cs="Arial"/>
          <w:b/>
        </w:rPr>
        <w:t>Odbudowano tory, zmodernizowano mosty, z</w:t>
      </w:r>
      <w:r w:rsidRPr="001834B7">
        <w:rPr>
          <w:rFonts w:cs="Arial"/>
          <w:b/>
        </w:rPr>
        <w:t xml:space="preserve">akończyły się </w:t>
      </w:r>
      <w:r w:rsidR="00C41070">
        <w:rPr>
          <w:rFonts w:cs="Arial"/>
          <w:b/>
        </w:rPr>
        <w:t xml:space="preserve">zasadnicze </w:t>
      </w:r>
      <w:r w:rsidRPr="001834B7">
        <w:rPr>
          <w:rFonts w:cs="Arial"/>
          <w:b/>
        </w:rPr>
        <w:t xml:space="preserve">prace na liniach Toszek Północ – Rudziniec Gliwicki – Stare Koźle. </w:t>
      </w:r>
      <w:r w:rsidR="00C41070" w:rsidRPr="001834B7">
        <w:rPr>
          <w:rFonts w:cs="Arial"/>
          <w:b/>
        </w:rPr>
        <w:t>I</w:t>
      </w:r>
      <w:r w:rsidRPr="001834B7">
        <w:rPr>
          <w:rFonts w:cs="Arial"/>
          <w:b/>
        </w:rPr>
        <w:t>nwestycj</w:t>
      </w:r>
      <w:r w:rsidR="00C41070">
        <w:rPr>
          <w:rFonts w:cs="Arial"/>
          <w:b/>
        </w:rPr>
        <w:t xml:space="preserve">a </w:t>
      </w:r>
      <w:r w:rsidRPr="001834B7">
        <w:rPr>
          <w:rFonts w:cs="Arial"/>
          <w:b/>
        </w:rPr>
        <w:t xml:space="preserve">za ponad 265 mln zł </w:t>
      </w:r>
      <w:r w:rsidR="00C41070">
        <w:rPr>
          <w:rFonts w:cs="Arial"/>
          <w:b/>
        </w:rPr>
        <w:t>realizowana jest p</w:t>
      </w:r>
      <w:r w:rsidR="00C41070" w:rsidRPr="001834B7">
        <w:rPr>
          <w:rFonts w:cs="Arial"/>
          <w:b/>
        </w:rPr>
        <w:t>rzez PKP Polskie Linie Kolejowe S.A.</w:t>
      </w:r>
      <w:r w:rsidR="00C41070">
        <w:rPr>
          <w:rFonts w:cs="Arial"/>
          <w:b/>
        </w:rPr>
        <w:t xml:space="preserve"> </w:t>
      </w:r>
      <w:r w:rsidRPr="001834B7">
        <w:rPr>
          <w:rFonts w:cs="Arial"/>
          <w:b/>
        </w:rPr>
        <w:t xml:space="preserve">z udziałem unijnych środków </w:t>
      </w:r>
      <w:proofErr w:type="spellStart"/>
      <w:r w:rsidRPr="001834B7">
        <w:rPr>
          <w:rFonts w:cs="Arial"/>
          <w:b/>
        </w:rPr>
        <w:t>POIiŚ</w:t>
      </w:r>
      <w:proofErr w:type="spellEnd"/>
      <w:r w:rsidRPr="001834B7">
        <w:rPr>
          <w:rFonts w:cs="Arial"/>
          <w:b/>
        </w:rPr>
        <w:t>.</w:t>
      </w:r>
    </w:p>
    <w:p w:rsidR="007C279C" w:rsidRDefault="00C41070" w:rsidP="00E8638E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</w:t>
      </w:r>
      <w:r w:rsidR="001834B7" w:rsidRPr="001834B7">
        <w:rPr>
          <w:rFonts w:eastAsia="Calibri" w:cs="Arial"/>
        </w:rPr>
        <w:t>ociągi towarowe jeżdżą szybciej z pręd</w:t>
      </w:r>
      <w:r w:rsidR="001834B7">
        <w:rPr>
          <w:rFonts w:eastAsia="Calibri" w:cs="Arial"/>
        </w:rPr>
        <w:t>kością do 90 km/h</w:t>
      </w:r>
      <w:r>
        <w:rPr>
          <w:rFonts w:eastAsia="Calibri" w:cs="Arial"/>
        </w:rPr>
        <w:t>. S</w:t>
      </w:r>
      <w:r w:rsidR="001834B7" w:rsidRPr="001834B7">
        <w:rPr>
          <w:rFonts w:eastAsia="Calibri" w:cs="Arial"/>
        </w:rPr>
        <w:t>krócił się czas prze</w:t>
      </w:r>
      <w:r>
        <w:rPr>
          <w:rFonts w:eastAsia="Calibri" w:cs="Arial"/>
        </w:rPr>
        <w:t>wozu</w:t>
      </w:r>
      <w:r w:rsidR="001834B7" w:rsidRPr="001834B7">
        <w:rPr>
          <w:rFonts w:eastAsia="Calibri" w:cs="Arial"/>
        </w:rPr>
        <w:t xml:space="preserve"> towarów. </w:t>
      </w:r>
      <w:r>
        <w:rPr>
          <w:rFonts w:eastAsia="Calibri" w:cs="Arial"/>
        </w:rPr>
        <w:t xml:space="preserve">Na odcinku </w:t>
      </w:r>
      <w:r w:rsidR="00291105">
        <w:rPr>
          <w:rFonts w:eastAsia="Calibri" w:cs="Arial"/>
        </w:rPr>
        <w:t>Toszek Północ – Rudziniec Gliwicki odbudowany został</w:t>
      </w:r>
      <w:r w:rsidR="00D419ED">
        <w:rPr>
          <w:rFonts w:eastAsia="Calibri" w:cs="Arial"/>
        </w:rPr>
        <w:t xml:space="preserve"> drugi tor. </w:t>
      </w:r>
      <w:r w:rsidR="00291105">
        <w:rPr>
          <w:rFonts w:eastAsia="Calibri" w:cs="Arial"/>
        </w:rPr>
        <w:t>P</w:t>
      </w:r>
      <w:r w:rsidR="00835994">
        <w:rPr>
          <w:rFonts w:eastAsia="Calibri" w:cs="Arial"/>
        </w:rPr>
        <w:t>o 10 latach</w:t>
      </w:r>
      <w:r w:rsidRPr="00C41070">
        <w:rPr>
          <w:rFonts w:eastAsia="Calibri" w:cs="Arial"/>
        </w:rPr>
        <w:t xml:space="preserve"> </w:t>
      </w:r>
      <w:r>
        <w:rPr>
          <w:rFonts w:eastAsia="Calibri" w:cs="Arial"/>
        </w:rPr>
        <w:t>pociągi</w:t>
      </w:r>
      <w:r w:rsidR="00D419ED">
        <w:rPr>
          <w:rFonts w:eastAsia="Calibri" w:cs="Arial"/>
        </w:rPr>
        <w:t xml:space="preserve"> znów jeżdżą po linii 199 na odcinku Rudziniec Gliwicki – Sławięcice</w:t>
      </w:r>
      <w:r w:rsidR="00835994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Możliwy jest </w:t>
      </w:r>
      <w:r w:rsidR="001834B7" w:rsidRPr="001834B7">
        <w:rPr>
          <w:rFonts w:eastAsia="Calibri" w:cs="Arial"/>
        </w:rPr>
        <w:t>p</w:t>
      </w:r>
      <w:r w:rsidR="00F76471">
        <w:rPr>
          <w:rFonts w:eastAsia="Calibri" w:cs="Arial"/>
        </w:rPr>
        <w:t xml:space="preserve">rzejazd większej liczby składów między Kędzierzynem Koźlem – Rudzińcem Gliwickim i Toszkiem Północ. </w:t>
      </w:r>
      <w:r w:rsidR="007C279C">
        <w:rPr>
          <w:rFonts w:eastAsia="Calibri" w:cs="Arial"/>
        </w:rPr>
        <w:t xml:space="preserve">Obecnie na trasie kursuje </w:t>
      </w:r>
      <w:r w:rsidR="00F76471">
        <w:rPr>
          <w:rFonts w:eastAsia="Calibri" w:cs="Arial"/>
        </w:rPr>
        <w:t xml:space="preserve">dwukrotnie więcej </w:t>
      </w:r>
      <w:r w:rsidR="007C279C">
        <w:rPr>
          <w:rFonts w:eastAsia="Calibri" w:cs="Arial"/>
        </w:rPr>
        <w:t xml:space="preserve">składów </w:t>
      </w:r>
      <w:r w:rsidR="00F76471">
        <w:rPr>
          <w:rFonts w:eastAsia="Calibri" w:cs="Arial"/>
        </w:rPr>
        <w:t>niż rok temu.</w:t>
      </w:r>
      <w:r w:rsidR="001834B7" w:rsidRPr="001834B7">
        <w:rPr>
          <w:rFonts w:eastAsia="Calibri" w:cs="Arial"/>
        </w:rPr>
        <w:t xml:space="preserve"> </w:t>
      </w:r>
    </w:p>
    <w:p w:rsidR="007C279C" w:rsidRDefault="007C279C" w:rsidP="00E8638E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7C279C">
        <w:rPr>
          <w:rFonts w:eastAsia="Calibri" w:cs="Arial"/>
          <w:b/>
          <w:i/>
        </w:rPr>
        <w:t xml:space="preserve">- Istotnym efektem realizacji projektów z Krajowego Programu Kolejowego jest zwiększenie możliwości i efektywności przewozu towarów. Takie korzyści przynosi również przebudowa linii </w:t>
      </w:r>
      <w:r w:rsidR="00D419ED">
        <w:rPr>
          <w:rFonts w:eastAsia="Calibri" w:cs="Arial"/>
          <w:b/>
          <w:i/>
        </w:rPr>
        <w:t>w województwie śląskim m.in. mię</w:t>
      </w:r>
      <w:r w:rsidRPr="007C279C">
        <w:rPr>
          <w:rFonts w:eastAsia="Calibri" w:cs="Arial"/>
          <w:b/>
          <w:i/>
        </w:rPr>
        <w:t>dzy stacjami</w:t>
      </w:r>
      <w:r w:rsidR="00E478D8">
        <w:rPr>
          <w:rFonts w:eastAsia="Calibri" w:cs="Arial"/>
          <w:b/>
          <w:i/>
        </w:rPr>
        <w:t xml:space="preserve"> Toszek a Kędzierzyn Koźle. Zwięk</w:t>
      </w:r>
      <w:r w:rsidRPr="007C279C">
        <w:rPr>
          <w:rFonts w:eastAsia="Calibri" w:cs="Arial"/>
          <w:b/>
          <w:i/>
        </w:rPr>
        <w:t>szamy potencjał kolei jako sprawnego</w:t>
      </w:r>
      <w:r w:rsidR="00E478D8">
        <w:rPr>
          <w:rFonts w:eastAsia="Calibri" w:cs="Arial"/>
          <w:b/>
          <w:i/>
        </w:rPr>
        <w:t xml:space="preserve"> i</w:t>
      </w:r>
      <w:r w:rsidRPr="007C279C">
        <w:rPr>
          <w:rFonts w:eastAsia="Calibri" w:cs="Arial"/>
          <w:b/>
          <w:i/>
        </w:rPr>
        <w:t xml:space="preserve"> ekologicznego środka transportu</w:t>
      </w:r>
      <w:r>
        <w:rPr>
          <w:rFonts w:eastAsia="Calibri" w:cs="Arial"/>
          <w:b/>
        </w:rPr>
        <w:t xml:space="preserve"> – powiedział Ireneusz Merchel, prezes Zarządu PKP Polskich Linii Kolejowych S.A.</w:t>
      </w:r>
    </w:p>
    <w:p w:rsidR="001834B7" w:rsidRPr="00E478D8" w:rsidRDefault="001834B7" w:rsidP="00E8638E">
      <w:pPr>
        <w:spacing w:before="100" w:beforeAutospacing="1" w:after="100" w:afterAutospacing="1" w:line="360" w:lineRule="auto"/>
        <w:rPr>
          <w:rFonts w:eastAsia="Calibri" w:cs="Arial"/>
        </w:rPr>
      </w:pPr>
      <w:r w:rsidRPr="001834B7">
        <w:rPr>
          <w:rFonts w:eastAsia="Calibri" w:cs="Arial"/>
        </w:rPr>
        <w:t>Nowe tory, rozjazdy, obiekty inżynieryjne pozwalają</w:t>
      </w:r>
      <w:r w:rsidR="00291105">
        <w:rPr>
          <w:rFonts w:eastAsia="Calibri" w:cs="Arial"/>
        </w:rPr>
        <w:t xml:space="preserve"> na szybszy transport, ale dzięki zasto</w:t>
      </w:r>
      <w:r w:rsidR="00E478D8">
        <w:rPr>
          <w:rFonts w:eastAsia="Calibri" w:cs="Arial"/>
        </w:rPr>
        <w:t>sowanym materiałom i rozwiązaniom</w:t>
      </w:r>
      <w:r w:rsidR="00291105">
        <w:rPr>
          <w:rFonts w:eastAsia="Calibri" w:cs="Arial"/>
        </w:rPr>
        <w:t xml:space="preserve"> ograniczony jest </w:t>
      </w:r>
      <w:r w:rsidRPr="001834B7">
        <w:rPr>
          <w:rFonts w:eastAsia="Calibri" w:cs="Arial"/>
        </w:rPr>
        <w:t>hałas</w:t>
      </w:r>
      <w:r w:rsidR="00291105">
        <w:rPr>
          <w:rFonts w:eastAsia="Calibri" w:cs="Arial"/>
        </w:rPr>
        <w:t xml:space="preserve"> i oddziaływanie kolei </w:t>
      </w:r>
      <w:r w:rsidRPr="001834B7">
        <w:rPr>
          <w:rFonts w:eastAsia="Calibri" w:cs="Arial"/>
        </w:rPr>
        <w:t xml:space="preserve">na środowisko. Linia od Toszka Północ do Starego Koźla to jedna z najważniejszych tras towarowych na Górnym Śląsku. Zapewnia m.in. transport </w:t>
      </w:r>
      <w:r w:rsidR="00291105">
        <w:rPr>
          <w:rFonts w:eastAsia="Calibri" w:cs="Arial"/>
        </w:rPr>
        <w:t xml:space="preserve">z województwa śląskiego </w:t>
      </w:r>
      <w:r w:rsidRPr="001834B7">
        <w:rPr>
          <w:rFonts w:eastAsia="Calibri" w:cs="Arial"/>
        </w:rPr>
        <w:t>do portów w S</w:t>
      </w:r>
      <w:r w:rsidR="00F76471">
        <w:rPr>
          <w:rFonts w:eastAsia="Calibri" w:cs="Arial"/>
        </w:rPr>
        <w:t xml:space="preserve">zczecinie, </w:t>
      </w:r>
      <w:r w:rsidR="00F76471" w:rsidRPr="00F76471">
        <w:rPr>
          <w:rFonts w:eastAsia="Calibri" w:cs="Arial"/>
        </w:rPr>
        <w:t>Świnoujściu i Gdyni</w:t>
      </w:r>
      <w:r w:rsidR="00291105">
        <w:rPr>
          <w:rFonts w:eastAsia="Calibri" w:cs="Arial"/>
        </w:rPr>
        <w:t xml:space="preserve">. Towary jadą też na południe i wschód </w:t>
      </w:r>
      <w:r w:rsidR="00F76471" w:rsidRPr="00F76471">
        <w:rPr>
          <w:rFonts w:eastAsia="Calibri" w:cs="Arial"/>
        </w:rPr>
        <w:t xml:space="preserve">do </w:t>
      </w:r>
      <w:r w:rsidR="00F76471" w:rsidRPr="00F76471">
        <w:t xml:space="preserve">granicy </w:t>
      </w:r>
      <w:r w:rsidR="00291105">
        <w:t xml:space="preserve">z Czechami </w:t>
      </w:r>
      <w:r w:rsidR="00F76471" w:rsidRPr="00F76471">
        <w:t xml:space="preserve">w Chałupkach i </w:t>
      </w:r>
      <w:r w:rsidR="00E478D8">
        <w:t xml:space="preserve">granicy </w:t>
      </w:r>
      <w:r w:rsidR="00291105">
        <w:t xml:space="preserve">Białorusią </w:t>
      </w:r>
      <w:r w:rsidR="00F76471" w:rsidRPr="00F76471">
        <w:t xml:space="preserve">w Małaszewiczach. </w:t>
      </w:r>
    </w:p>
    <w:p w:rsidR="00291105" w:rsidRPr="00E8638E" w:rsidRDefault="00291105" w:rsidP="00E8638E">
      <w:pPr>
        <w:pStyle w:val="Nagwek2"/>
        <w:spacing w:before="100" w:beforeAutospacing="1" w:after="100" w:afterAutospacing="1" w:line="360" w:lineRule="auto"/>
        <w:rPr>
          <w:rFonts w:eastAsia="Calibri" w:cs="Arial"/>
          <w:b w:val="0"/>
        </w:rPr>
      </w:pPr>
      <w:r w:rsidRPr="00E8638E">
        <w:t>P</w:t>
      </w:r>
      <w:r w:rsidRPr="00E8638E">
        <w:rPr>
          <w:rStyle w:val="Nagwek2Znak"/>
          <w:b/>
        </w:rPr>
        <w:t xml:space="preserve">race </w:t>
      </w:r>
      <w:r w:rsidR="00264799" w:rsidRPr="00E8638E">
        <w:rPr>
          <w:rStyle w:val="Nagwek2Znak"/>
          <w:b/>
        </w:rPr>
        <w:t xml:space="preserve">na mostach </w:t>
      </w:r>
      <w:r w:rsidRPr="00E8638E">
        <w:rPr>
          <w:rStyle w:val="Nagwek2Znak"/>
          <w:b/>
        </w:rPr>
        <w:t xml:space="preserve">dla sprawnego transportu kolejowego </w:t>
      </w:r>
    </w:p>
    <w:p w:rsidR="00264799" w:rsidRDefault="001834B7" w:rsidP="00E8638E">
      <w:pPr>
        <w:spacing w:before="100" w:beforeAutospacing="1" w:after="100" w:afterAutospacing="1" w:line="360" w:lineRule="auto"/>
        <w:rPr>
          <w:rFonts w:eastAsia="Calibri" w:cs="Arial"/>
        </w:rPr>
      </w:pPr>
      <w:r w:rsidRPr="001834B7">
        <w:rPr>
          <w:rFonts w:eastAsia="Calibri" w:cs="Arial"/>
        </w:rPr>
        <w:t xml:space="preserve">Na odcinku Toszek Północ - Rudziniec Gliwicki – Sławięcice - Stare Koźle wymieniono 40 km torów. </w:t>
      </w:r>
      <w:r w:rsidR="00291105">
        <w:rPr>
          <w:rFonts w:eastAsia="Calibri" w:cs="Arial"/>
        </w:rPr>
        <w:t>Zamontowany został tzw. ciężki typ sieci</w:t>
      </w:r>
      <w:r w:rsidRPr="001834B7">
        <w:rPr>
          <w:rFonts w:eastAsia="Calibri" w:cs="Arial"/>
        </w:rPr>
        <w:t>, co zapewni</w:t>
      </w:r>
      <w:r w:rsidR="00291105">
        <w:rPr>
          <w:rFonts w:eastAsia="Calibri" w:cs="Arial"/>
        </w:rPr>
        <w:t>a</w:t>
      </w:r>
      <w:r w:rsidRPr="001834B7">
        <w:rPr>
          <w:rFonts w:eastAsia="Calibri" w:cs="Arial"/>
        </w:rPr>
        <w:t xml:space="preserve"> dobre warunki przejazdu pociągom towarowym. </w:t>
      </w:r>
      <w:r w:rsidR="00291105">
        <w:rPr>
          <w:rFonts w:eastAsia="Calibri" w:cs="Arial"/>
        </w:rPr>
        <w:t>P</w:t>
      </w:r>
      <w:r w:rsidRPr="001834B7">
        <w:rPr>
          <w:rFonts w:eastAsia="Calibri" w:cs="Arial"/>
        </w:rPr>
        <w:t xml:space="preserve">łynną jazdę składów </w:t>
      </w:r>
      <w:r w:rsidR="00291105" w:rsidRPr="001834B7">
        <w:rPr>
          <w:rFonts w:eastAsia="Calibri" w:cs="Arial"/>
        </w:rPr>
        <w:t>gwarantuje 30 nowych rozjazdów</w:t>
      </w:r>
      <w:r w:rsidR="00264799">
        <w:rPr>
          <w:rFonts w:eastAsia="Calibri" w:cs="Arial"/>
        </w:rPr>
        <w:t xml:space="preserve"> oraz </w:t>
      </w:r>
      <w:r w:rsidRPr="001834B7">
        <w:rPr>
          <w:rFonts w:eastAsia="Calibri" w:cs="Arial"/>
        </w:rPr>
        <w:t>przebudowa 45 obiektów inżynieryjnych</w:t>
      </w:r>
      <w:r w:rsidR="00E478D8">
        <w:rPr>
          <w:rFonts w:eastAsia="Calibri" w:cs="Arial"/>
        </w:rPr>
        <w:t>,</w:t>
      </w:r>
      <w:r w:rsidR="00264799">
        <w:rPr>
          <w:rFonts w:eastAsia="Calibri" w:cs="Arial"/>
        </w:rPr>
        <w:t xml:space="preserve"> </w:t>
      </w:r>
      <w:r w:rsidRPr="001834B7">
        <w:rPr>
          <w:rFonts w:eastAsia="Calibri" w:cs="Arial"/>
        </w:rPr>
        <w:t xml:space="preserve">w tym 5 mostów i 12 wiaduktów. </w:t>
      </w:r>
    </w:p>
    <w:p w:rsidR="00264799" w:rsidRDefault="00264799" w:rsidP="00E8638E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>Z</w:t>
      </w:r>
      <w:r w:rsidRPr="00670CCB">
        <w:rPr>
          <w:rFonts w:eastAsia="Calibri" w:cs="Arial"/>
        </w:rPr>
        <w:t xml:space="preserve">modernizowany został </w:t>
      </w:r>
      <w:r>
        <w:rPr>
          <w:rFonts w:eastAsia="Calibri" w:cs="Arial"/>
        </w:rPr>
        <w:t>m</w:t>
      </w:r>
      <w:r w:rsidR="009162B7" w:rsidRPr="00670CCB">
        <w:rPr>
          <w:rFonts w:eastAsia="Calibri" w:cs="Arial"/>
        </w:rPr>
        <w:t>ost kolejowy o długości 67 metrów</w:t>
      </w:r>
      <w:r w:rsidR="001834B7" w:rsidRPr="00670CCB">
        <w:rPr>
          <w:rFonts w:eastAsia="Calibri" w:cs="Arial"/>
        </w:rPr>
        <w:t xml:space="preserve"> między Sławięcicami a Kędzierzynem Koźlem</w:t>
      </w:r>
      <w:r w:rsidR="001834B7" w:rsidRPr="001834B7">
        <w:rPr>
          <w:rFonts w:eastAsia="Calibri" w:cs="Arial"/>
        </w:rPr>
        <w:t xml:space="preserve">, dzięki czemu pociągi szybko i sprawnie przejeżdżają nad Kanałem Kędzierzyńskim. Lepszy transport towarów umożliwia </w:t>
      </w:r>
      <w:r>
        <w:rPr>
          <w:rFonts w:eastAsia="Calibri" w:cs="Arial"/>
        </w:rPr>
        <w:t xml:space="preserve">wykonana </w:t>
      </w:r>
      <w:r w:rsidR="001834B7" w:rsidRPr="001834B7">
        <w:rPr>
          <w:rFonts w:eastAsia="Calibri" w:cs="Arial"/>
        </w:rPr>
        <w:t xml:space="preserve">przebudowa m.in. mostu na Kanale Gliwickim oraz wiaduktów kolejowych w Paczynie i Pisarzowicach koło Toszka. </w:t>
      </w:r>
    </w:p>
    <w:p w:rsidR="001834B7" w:rsidRPr="001834B7" w:rsidRDefault="001834B7" w:rsidP="00E8638E">
      <w:pPr>
        <w:spacing w:before="100" w:beforeAutospacing="1" w:after="100" w:afterAutospacing="1" w:line="360" w:lineRule="auto"/>
        <w:rPr>
          <w:rFonts w:eastAsia="Calibri" w:cs="Arial"/>
        </w:rPr>
      </w:pPr>
      <w:r w:rsidRPr="001834B7">
        <w:rPr>
          <w:rFonts w:eastAsia="Calibri" w:cs="Arial"/>
        </w:rPr>
        <w:t>Przebudowano nastawnie m.in. w Toszku i Rudzińcu Gliwickim. Modernizacja urządzeń sterowania ruchem kolejowym i remont 10 przejazdów kolejowo – drogowych zapewniają wyższy poziom bezpieczeństwa ruchu kolejowego i drogowego.</w:t>
      </w:r>
    </w:p>
    <w:p w:rsidR="00A51735" w:rsidRPr="002C69CB" w:rsidRDefault="001834B7" w:rsidP="00E8638E">
      <w:pPr>
        <w:spacing w:before="100" w:beforeAutospacing="1" w:after="100" w:afterAutospacing="1" w:line="360" w:lineRule="auto"/>
        <w:rPr>
          <w:rFonts w:eastAsia="Calibri" w:cs="Arial"/>
        </w:rPr>
      </w:pPr>
      <w:r w:rsidRPr="001834B7">
        <w:rPr>
          <w:rFonts w:eastAsia="Calibri" w:cs="Arial"/>
        </w:rPr>
        <w:t>Wartość projektu pn. „Prace na liniach kolejowych nr 153, 199, 681, 682 oraz 872 na odcinku Toszek Północ – Rudziniec Gliw</w:t>
      </w:r>
      <w:r>
        <w:rPr>
          <w:rFonts w:eastAsia="Calibri" w:cs="Arial"/>
        </w:rPr>
        <w:t>icki – Stare Koźle" to ponad 265 mln zł</w:t>
      </w:r>
      <w:r w:rsidR="00383334">
        <w:rPr>
          <w:rFonts w:eastAsia="Calibri" w:cs="Arial"/>
        </w:rPr>
        <w:t>. Projekt jest</w:t>
      </w:r>
      <w:r w:rsidRPr="001834B7">
        <w:rPr>
          <w:rFonts w:eastAsia="Calibri" w:cs="Arial"/>
        </w:rPr>
        <w:t xml:space="preserve"> współfinansowany przez Unię Europejską ze środków Funduszu Spójności w ramach Programu Operacyjnego Infrastruktura i Środowisko.</w:t>
      </w:r>
      <w:r w:rsidR="00A51735" w:rsidRPr="002C69CB">
        <w:rPr>
          <w:rFonts w:eastAsia="Calibri" w:cs="Arial"/>
        </w:rPr>
        <w:t xml:space="preserve"> </w:t>
      </w:r>
      <w:r w:rsidR="00264799">
        <w:rPr>
          <w:rFonts w:eastAsia="Calibri" w:cs="Arial"/>
        </w:rPr>
        <w:t xml:space="preserve">Zakończenie wszystkich prac </w:t>
      </w:r>
      <w:r w:rsidR="00383334">
        <w:rPr>
          <w:rFonts w:eastAsia="Calibri" w:cs="Arial"/>
        </w:rPr>
        <w:t xml:space="preserve">do </w:t>
      </w:r>
      <w:r w:rsidR="00264799">
        <w:rPr>
          <w:rFonts w:eastAsia="Calibri" w:cs="Arial"/>
        </w:rPr>
        <w:t xml:space="preserve">kwietnia </w:t>
      </w:r>
      <w:r w:rsidR="00383334">
        <w:rPr>
          <w:rFonts w:eastAsia="Calibri" w:cs="Arial"/>
        </w:rPr>
        <w:t>2021 r.</w:t>
      </w:r>
      <w:r w:rsidR="00E478D8">
        <w:rPr>
          <w:rFonts w:eastAsia="Calibri" w:cs="Arial"/>
        </w:rPr>
        <w:t xml:space="preserve"> Więcej zdjęć i grafik można znaleźć na stronie towarynatory.pl.  </w:t>
      </w:r>
    </w:p>
    <w:p w:rsidR="002C69CB" w:rsidRDefault="002C69CB" w:rsidP="00E8638E">
      <w:pPr>
        <w:spacing w:before="100" w:beforeAutospacing="1" w:after="100" w:afterAutospacing="1" w:line="360" w:lineRule="auto"/>
        <w:rPr>
          <w:rStyle w:val="Pogrubienie"/>
          <w:rFonts w:cs="Arial"/>
        </w:rPr>
      </w:pPr>
    </w:p>
    <w:p w:rsidR="007F3648" w:rsidRPr="002C69CB" w:rsidRDefault="007F3648" w:rsidP="00E8638E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2C69CB">
        <w:rPr>
          <w:rStyle w:val="Pogrubienie"/>
          <w:rFonts w:cs="Arial"/>
        </w:rPr>
        <w:t>Kontakt dla mediów:</w:t>
      </w:r>
    </w:p>
    <w:p w:rsidR="00F16C3E" w:rsidRPr="002C69CB" w:rsidRDefault="00F16C3E" w:rsidP="00E8638E">
      <w:pPr>
        <w:spacing w:before="100" w:beforeAutospacing="1" w:after="100" w:afterAutospacing="1" w:line="360" w:lineRule="auto"/>
      </w:pPr>
      <w:r w:rsidRPr="002C69CB">
        <w:t>Katarzyna Głowacka</w:t>
      </w:r>
      <w:r w:rsidRPr="002C69CB">
        <w:br/>
        <w:t>zespół prasowy</w:t>
      </w:r>
      <w:r w:rsidRPr="002C69CB">
        <w:br/>
      </w:r>
      <w:r w:rsidRPr="002C69CB">
        <w:rPr>
          <w:rStyle w:val="Pogrubienie"/>
          <w:rFonts w:cs="Arial"/>
          <w:b w:val="0"/>
        </w:rPr>
        <w:t>PKP Polskie Linie Kolejowe S.A.</w:t>
      </w:r>
      <w:r w:rsidRPr="002C69CB">
        <w:rPr>
          <w:b/>
        </w:rPr>
        <w:br/>
      </w:r>
      <w:r w:rsidRPr="002C69CB">
        <w:rPr>
          <w:rStyle w:val="Hipercze"/>
          <w:color w:val="0071BC"/>
          <w:shd w:val="clear" w:color="auto" w:fill="FFFFFF"/>
        </w:rPr>
        <w:t>rzecznik@plk-sa.pl</w:t>
      </w:r>
      <w:r w:rsidRPr="002C69CB">
        <w:br/>
        <w:t>T: +48 697 044 571</w:t>
      </w:r>
    </w:p>
    <w:p w:rsidR="0052631A" w:rsidRPr="002C69CB" w:rsidRDefault="0052631A" w:rsidP="00E8638E">
      <w:pPr>
        <w:spacing w:before="100" w:beforeAutospacing="1" w:after="100" w:afterAutospacing="1" w:line="360" w:lineRule="auto"/>
      </w:pPr>
    </w:p>
    <w:p w:rsidR="00C22107" w:rsidRDefault="00AC2669" w:rsidP="00E8638E">
      <w:pPr>
        <w:spacing w:before="100" w:beforeAutospacing="1" w:after="100" w:afterAutospacing="1" w:line="360" w:lineRule="auto"/>
        <w:rPr>
          <w:rFonts w:cs="Arial"/>
        </w:rPr>
      </w:pPr>
      <w:r w:rsidRPr="002C69CB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B03E8B" w:rsidRPr="002C69CB" w:rsidRDefault="00B03E8B" w:rsidP="00F92C68">
      <w:pPr>
        <w:spacing w:line="360" w:lineRule="auto"/>
        <w:rPr>
          <w:rFonts w:cs="Arial"/>
        </w:rPr>
      </w:pPr>
    </w:p>
    <w:sectPr w:rsidR="00B03E8B" w:rsidRPr="002C69CB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B1C" w:rsidRDefault="008B1B1C" w:rsidP="009D1AEB">
      <w:pPr>
        <w:spacing w:after="0" w:line="240" w:lineRule="auto"/>
      </w:pPr>
      <w:r>
        <w:separator/>
      </w:r>
    </w:p>
  </w:endnote>
  <w:endnote w:type="continuationSeparator" w:id="0">
    <w:p w:rsidR="008B1B1C" w:rsidRDefault="008B1B1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552F9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B1C" w:rsidRDefault="008B1B1C" w:rsidP="009D1AEB">
      <w:pPr>
        <w:spacing w:after="0" w:line="240" w:lineRule="auto"/>
      </w:pPr>
      <w:r>
        <w:separator/>
      </w:r>
    </w:p>
  </w:footnote>
  <w:footnote w:type="continuationSeparator" w:id="0">
    <w:p w:rsidR="008B1B1C" w:rsidRDefault="008B1B1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6E0"/>
    <w:rsid w:val="000608D9"/>
    <w:rsid w:val="00094036"/>
    <w:rsid w:val="000B4FB6"/>
    <w:rsid w:val="00123F4D"/>
    <w:rsid w:val="0014404E"/>
    <w:rsid w:val="00164BD0"/>
    <w:rsid w:val="001834B7"/>
    <w:rsid w:val="00191D08"/>
    <w:rsid w:val="001E47C9"/>
    <w:rsid w:val="00236985"/>
    <w:rsid w:val="002542AC"/>
    <w:rsid w:val="00264799"/>
    <w:rsid w:val="00277762"/>
    <w:rsid w:val="00281BF5"/>
    <w:rsid w:val="00291105"/>
    <w:rsid w:val="00291328"/>
    <w:rsid w:val="002C69CB"/>
    <w:rsid w:val="002E2432"/>
    <w:rsid w:val="002F6767"/>
    <w:rsid w:val="002F7450"/>
    <w:rsid w:val="00302700"/>
    <w:rsid w:val="003239B4"/>
    <w:rsid w:val="00323C79"/>
    <w:rsid w:val="003354C8"/>
    <w:rsid w:val="00346AAD"/>
    <w:rsid w:val="00346D46"/>
    <w:rsid w:val="0035258F"/>
    <w:rsid w:val="00383334"/>
    <w:rsid w:val="003C58A8"/>
    <w:rsid w:val="003E51E9"/>
    <w:rsid w:val="004277B9"/>
    <w:rsid w:val="00430558"/>
    <w:rsid w:val="00444598"/>
    <w:rsid w:val="004552F9"/>
    <w:rsid w:val="00467961"/>
    <w:rsid w:val="004971A8"/>
    <w:rsid w:val="004A0F98"/>
    <w:rsid w:val="004A4011"/>
    <w:rsid w:val="004A717E"/>
    <w:rsid w:val="004C25DE"/>
    <w:rsid w:val="004D5714"/>
    <w:rsid w:val="00502A6C"/>
    <w:rsid w:val="0052631A"/>
    <w:rsid w:val="005E7308"/>
    <w:rsid w:val="005E7701"/>
    <w:rsid w:val="005F3788"/>
    <w:rsid w:val="00626DF4"/>
    <w:rsid w:val="0063625B"/>
    <w:rsid w:val="00656B13"/>
    <w:rsid w:val="00670CCB"/>
    <w:rsid w:val="006B187F"/>
    <w:rsid w:val="006C53AC"/>
    <w:rsid w:val="006C6C1C"/>
    <w:rsid w:val="006D7B7E"/>
    <w:rsid w:val="006E3F1F"/>
    <w:rsid w:val="006E615E"/>
    <w:rsid w:val="0077107A"/>
    <w:rsid w:val="00775540"/>
    <w:rsid w:val="00793930"/>
    <w:rsid w:val="007A25F5"/>
    <w:rsid w:val="007C279C"/>
    <w:rsid w:val="007C2A10"/>
    <w:rsid w:val="007F3648"/>
    <w:rsid w:val="00835994"/>
    <w:rsid w:val="00860074"/>
    <w:rsid w:val="008652F5"/>
    <w:rsid w:val="008B1B1C"/>
    <w:rsid w:val="008C6C00"/>
    <w:rsid w:val="008D60BE"/>
    <w:rsid w:val="009162B7"/>
    <w:rsid w:val="009379B5"/>
    <w:rsid w:val="00955228"/>
    <w:rsid w:val="009D1AEB"/>
    <w:rsid w:val="009D2773"/>
    <w:rsid w:val="009E6227"/>
    <w:rsid w:val="00A15AED"/>
    <w:rsid w:val="00A15D7B"/>
    <w:rsid w:val="00A177DF"/>
    <w:rsid w:val="00A47FF8"/>
    <w:rsid w:val="00A51735"/>
    <w:rsid w:val="00AB4F76"/>
    <w:rsid w:val="00AC2669"/>
    <w:rsid w:val="00AF6014"/>
    <w:rsid w:val="00B03E8B"/>
    <w:rsid w:val="00B13B4D"/>
    <w:rsid w:val="00B140AE"/>
    <w:rsid w:val="00B42F3C"/>
    <w:rsid w:val="00B674DD"/>
    <w:rsid w:val="00BF5D23"/>
    <w:rsid w:val="00C22107"/>
    <w:rsid w:val="00C41070"/>
    <w:rsid w:val="00C777A0"/>
    <w:rsid w:val="00C907A4"/>
    <w:rsid w:val="00CF29A2"/>
    <w:rsid w:val="00D149FC"/>
    <w:rsid w:val="00D16036"/>
    <w:rsid w:val="00D419ED"/>
    <w:rsid w:val="00D61912"/>
    <w:rsid w:val="00DA042B"/>
    <w:rsid w:val="00DE3BF7"/>
    <w:rsid w:val="00E20F9A"/>
    <w:rsid w:val="00E22361"/>
    <w:rsid w:val="00E478D8"/>
    <w:rsid w:val="00E8638E"/>
    <w:rsid w:val="00EA3B31"/>
    <w:rsid w:val="00EC2A32"/>
    <w:rsid w:val="00EC737E"/>
    <w:rsid w:val="00EE280F"/>
    <w:rsid w:val="00EE668E"/>
    <w:rsid w:val="00F04480"/>
    <w:rsid w:val="00F16C3E"/>
    <w:rsid w:val="00F540CC"/>
    <w:rsid w:val="00F61E14"/>
    <w:rsid w:val="00F76471"/>
    <w:rsid w:val="00F92C68"/>
    <w:rsid w:val="00FB0032"/>
    <w:rsid w:val="00F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8D60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98715-D754-4EEF-B86E-6E5B0C6C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Inwestycja PLK za 190 mln zł usprawniła przewozy towarowe w woj. śląskim</vt:lpstr>
    </vt:vector>
  </TitlesOfParts>
  <Company>PKP PLK S.A.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Lepsze możliwości przewozu towarów w woj. śląskim</dc:title>
  <dc:subject/>
  <dc:creator>Kundzicz Adam</dc:creator>
  <cp:keywords/>
  <dc:description/>
  <cp:lastModifiedBy>Dudzińska Maria</cp:lastModifiedBy>
  <cp:revision>2</cp:revision>
  <dcterms:created xsi:type="dcterms:W3CDTF">2021-01-22T13:34:00Z</dcterms:created>
  <dcterms:modified xsi:type="dcterms:W3CDTF">2021-01-22T13:34:00Z</dcterms:modified>
</cp:coreProperties>
</file>