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4F6" w14:textId="0C3870F5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746D2D4D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D427D">
        <w:rPr>
          <w:rFonts w:cs="Arial"/>
        </w:rPr>
        <w:t xml:space="preserve"> </w:t>
      </w:r>
      <w:r w:rsidR="00A737AF" w:rsidRPr="00A737AF">
        <w:rPr>
          <w:rFonts w:cs="Arial"/>
        </w:rPr>
        <w:t>18</w:t>
      </w:r>
      <w:r w:rsidR="00A531AB" w:rsidRPr="00A737AF">
        <w:rPr>
          <w:rFonts w:cs="Arial"/>
        </w:rPr>
        <w:t xml:space="preserve"> </w:t>
      </w:r>
      <w:r w:rsidR="004F3BAE">
        <w:rPr>
          <w:rFonts w:cs="Arial"/>
        </w:rPr>
        <w:t>sierpnia</w:t>
      </w:r>
      <w:r w:rsidR="006D427D">
        <w:rPr>
          <w:rFonts w:cs="Arial"/>
        </w:rPr>
        <w:t xml:space="preserve"> 202</w:t>
      </w:r>
      <w:r w:rsidR="004F3BAE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390F89B" w14:textId="1E21363F" w:rsidR="00A51735" w:rsidRDefault="004F3BAE" w:rsidP="00A51735">
      <w:pPr>
        <w:pStyle w:val="Nagwek1"/>
      </w:pPr>
      <w:r w:rsidRPr="004F3BAE">
        <w:t>Lokomotyw</w:t>
      </w:r>
      <w:r>
        <w:t>a</w:t>
      </w:r>
      <w:r w:rsidRPr="004F3BAE">
        <w:t xml:space="preserve"> sprawdził</w:t>
      </w:r>
      <w:r>
        <w:t>a</w:t>
      </w:r>
      <w:r w:rsidRPr="004F3BAE">
        <w:t xml:space="preserve"> nowe wiadukty kolejowe w Kartuzach</w:t>
      </w:r>
    </w:p>
    <w:p w14:paraId="3930F79B" w14:textId="228CC458" w:rsidR="00A51735" w:rsidRPr="004C7A06" w:rsidRDefault="004F3BAE" w:rsidP="004C7A06">
      <w:pPr>
        <w:spacing w:before="100" w:beforeAutospacing="1" w:after="100" w:afterAutospacing="1" w:line="360" w:lineRule="auto"/>
        <w:rPr>
          <w:b/>
          <w:bCs/>
        </w:rPr>
      </w:pPr>
      <w:r w:rsidRPr="004C7A06">
        <w:rPr>
          <w:b/>
          <w:bCs/>
        </w:rPr>
        <w:t>Kończą się prace związane z budową nowej łącznicy w obrębie stacji Kartuzy. Na trasie jest już położony tor, a dwa wiadukty kolejowe nad drogami wojewódzkimi pozytywnie przeszły próby obciążeniowe. Nowy odcinek linii kolejowej nr 214 usprawni ruch pociągów w kierunku Gdańska</w:t>
      </w:r>
      <w:r w:rsidR="00786513" w:rsidRPr="004C7A06">
        <w:rPr>
          <w:b/>
          <w:bCs/>
        </w:rPr>
        <w:t xml:space="preserve">. </w:t>
      </w:r>
      <w:r w:rsidR="00873845" w:rsidRPr="004C7A06">
        <w:rPr>
          <w:b/>
          <w:bCs/>
        </w:rPr>
        <w:t>Inwestycja</w:t>
      </w:r>
      <w:r w:rsidR="00412DE6" w:rsidRPr="004C7A06">
        <w:rPr>
          <w:b/>
          <w:bCs/>
        </w:rPr>
        <w:t xml:space="preserve"> </w:t>
      </w:r>
      <w:r w:rsidR="00A42378" w:rsidRPr="004C7A06">
        <w:rPr>
          <w:b/>
          <w:bCs/>
        </w:rPr>
        <w:t>PKP Polskich Linii Kolejowych S.A.</w:t>
      </w:r>
      <w:r w:rsidR="00873845" w:rsidRPr="004C7A06">
        <w:rPr>
          <w:b/>
          <w:bCs/>
        </w:rPr>
        <w:t xml:space="preserve"> za kwotę 180 mln zł netto</w:t>
      </w:r>
      <w:r w:rsidR="00412DE6" w:rsidRPr="004C7A06">
        <w:rPr>
          <w:b/>
          <w:bCs/>
        </w:rPr>
        <w:t xml:space="preserve"> </w:t>
      </w:r>
      <w:r w:rsidR="00883E87" w:rsidRPr="004C7A06">
        <w:rPr>
          <w:b/>
          <w:bCs/>
        </w:rPr>
        <w:t>ubiega się o dofinansowanie</w:t>
      </w:r>
      <w:r w:rsidR="00537104" w:rsidRPr="004C7A06">
        <w:rPr>
          <w:b/>
          <w:bCs/>
        </w:rPr>
        <w:t xml:space="preserve"> z Programu Operacyjnego Infrastruktura i Środowisko.</w:t>
      </w:r>
    </w:p>
    <w:p w14:paraId="0C00A31E" w14:textId="6CAA6A03" w:rsidR="00786513" w:rsidRDefault="004F3BAE" w:rsidP="00945A10">
      <w:pPr>
        <w:spacing w:line="360" w:lineRule="auto"/>
        <w:rPr>
          <w:rFonts w:cs="Arial"/>
        </w:rPr>
      </w:pPr>
      <w:r>
        <w:rPr>
          <w:rFonts w:cs="Arial"/>
        </w:rPr>
        <w:t xml:space="preserve">Lokomotywa o wadze ponad 116 ton sprawdziła nowo wybudowane wiadukty kolejowe nad drogami wojewódzkimi nr 224 i 211 w Kartuzach, na trasie nowego odcinka linii kolejowej nr 214 Somonino – Kartuzy. </w:t>
      </w:r>
      <w:r w:rsidR="003F75ED">
        <w:rPr>
          <w:rFonts w:cs="Arial"/>
        </w:rPr>
        <w:t>Na obiektach pr</w:t>
      </w:r>
      <w:r w:rsidR="00786513">
        <w:rPr>
          <w:rFonts w:cs="Arial"/>
        </w:rPr>
        <w:t xml:space="preserve">zeprowadzono próbne obciążenia. </w:t>
      </w:r>
      <w:r w:rsidR="003F75ED">
        <w:rPr>
          <w:rFonts w:cs="Arial"/>
        </w:rPr>
        <w:t>Wia</w:t>
      </w:r>
      <w:r w:rsidR="00786513">
        <w:rPr>
          <w:rFonts w:cs="Arial"/>
        </w:rPr>
        <w:t xml:space="preserve">dukty próby przeszły pomyślnie i zapewniają bezpieczny przejazd pociągów. </w:t>
      </w:r>
    </w:p>
    <w:p w14:paraId="0C107965" w14:textId="60B1DE70" w:rsidR="003F75ED" w:rsidRDefault="003F75ED" w:rsidP="003F75ED">
      <w:pPr>
        <w:spacing w:line="360" w:lineRule="auto"/>
        <w:rPr>
          <w:rFonts w:cs="Arial"/>
        </w:rPr>
      </w:pPr>
      <w:r>
        <w:rPr>
          <w:rFonts w:cs="Arial"/>
        </w:rPr>
        <w:t>Na nowej łącznicy o długości ponad 3 km kontynuowane będą prace zwią</w:t>
      </w:r>
      <w:r w:rsidR="00CF5C45">
        <w:rPr>
          <w:rFonts w:cs="Arial"/>
        </w:rPr>
        <w:t>zane z podbiciem i profilowaniem toru oraz prace okołotorowe.</w:t>
      </w:r>
      <w:r w:rsidRPr="003F75ED">
        <w:rPr>
          <w:rFonts w:cs="Arial"/>
          <w:color w:val="FF0000"/>
        </w:rPr>
        <w:t xml:space="preserve"> </w:t>
      </w:r>
      <w:r>
        <w:rPr>
          <w:rFonts w:cs="Arial"/>
        </w:rPr>
        <w:t xml:space="preserve">Nowy odcinek linii nr 214 </w:t>
      </w:r>
      <w:r w:rsidRPr="003E7C8B">
        <w:rPr>
          <w:rFonts w:cs="Arial"/>
        </w:rPr>
        <w:t xml:space="preserve">umożliwi jazdę pociągów z Kościerzyny i Somonina przez Kartuzy w kierunku Trójmiasta bez konieczności zmiany czoła składu, co skróci czas podróży. </w:t>
      </w:r>
    </w:p>
    <w:p w14:paraId="2BEB27D5" w14:textId="7C4AE001" w:rsidR="003F75ED" w:rsidRPr="00CF5C45" w:rsidRDefault="003F75ED" w:rsidP="003F75ED">
      <w:pPr>
        <w:spacing w:line="360" w:lineRule="auto"/>
        <w:rPr>
          <w:rFonts w:cs="Arial"/>
        </w:rPr>
      </w:pPr>
      <w:r w:rsidRPr="00786513">
        <w:rPr>
          <w:rFonts w:cs="Arial"/>
          <w:b/>
        </w:rPr>
        <w:t>Postępują prace związane z modernizacją stacji Kartuzy.</w:t>
      </w:r>
      <w:r w:rsidRPr="00CF5C45">
        <w:rPr>
          <w:rFonts w:cs="Arial"/>
        </w:rPr>
        <w:t xml:space="preserve"> Powstaje nowy układ torowy. Gotowa jest konstrukcja peronu nr 1, a na peronie nr 2 </w:t>
      </w:r>
      <w:r w:rsidR="00CF5C45" w:rsidRPr="00CF5C45">
        <w:rPr>
          <w:rFonts w:cs="Arial"/>
        </w:rPr>
        <w:t xml:space="preserve">prowadzone są prace wykończeniowe. Jeszcze w sierpniu zamontowana zostanie wiata peronowa oraz </w:t>
      </w:r>
      <w:r w:rsidR="00786513">
        <w:rPr>
          <w:rFonts w:cs="Arial"/>
        </w:rPr>
        <w:t xml:space="preserve">nowe ławki. </w:t>
      </w:r>
      <w:r w:rsidRPr="00CF5C45">
        <w:rPr>
          <w:rFonts w:cs="Arial"/>
        </w:rPr>
        <w:t>Wygodny dostęp na perony osobom o ograniczonych możliwościach poruszania się zapewnią pochylnie. Będ</w:t>
      </w:r>
      <w:r w:rsidR="00CF5C45" w:rsidRPr="00CF5C45">
        <w:rPr>
          <w:rFonts w:cs="Arial"/>
        </w:rPr>
        <w:t>zie jaśniejsze,</w:t>
      </w:r>
      <w:r w:rsidRPr="00CF5C45">
        <w:rPr>
          <w:rFonts w:cs="Arial"/>
        </w:rPr>
        <w:t xml:space="preserve"> energooszczędne oświetlenie typu LED</w:t>
      </w:r>
      <w:r w:rsidR="00CF5C45" w:rsidRPr="00CF5C45">
        <w:rPr>
          <w:rFonts w:cs="Arial"/>
        </w:rPr>
        <w:t xml:space="preserve"> oraz</w:t>
      </w:r>
      <w:r w:rsidRPr="00CF5C45">
        <w:rPr>
          <w:rFonts w:cs="Arial"/>
        </w:rPr>
        <w:t xml:space="preserve"> nowe oznakowanie i gabloty informacyjne na rozkłady jazdy i ważne informacje dla pasażerów. Dla osób niewidomych i niedowidzących powstaną ścieżki naprowadzające. Zamontowane zostaną stojaki rowerowe. </w:t>
      </w:r>
      <w:r w:rsidR="00CF5C45" w:rsidRPr="00CF5C45">
        <w:rPr>
          <w:rFonts w:cs="Arial"/>
        </w:rPr>
        <w:t>Udostępnienie nowych peronów podróżnym planowane jest w listopadzie br.</w:t>
      </w:r>
    </w:p>
    <w:p w14:paraId="60F7077C" w14:textId="02687DE2" w:rsidR="003F75ED" w:rsidRPr="00D37DF5" w:rsidRDefault="003F75ED" w:rsidP="003F75ED">
      <w:pPr>
        <w:spacing w:line="360" w:lineRule="auto"/>
        <w:rPr>
          <w:rFonts w:cs="Arial"/>
        </w:rPr>
      </w:pPr>
      <w:r w:rsidRPr="00786513">
        <w:rPr>
          <w:rFonts w:cs="Arial"/>
          <w:b/>
        </w:rPr>
        <w:t>W Dzierżążnie</w:t>
      </w:r>
      <w:r>
        <w:rPr>
          <w:rFonts w:cs="Arial"/>
        </w:rPr>
        <w:t xml:space="preserve"> podróżni korzystają już z przebudowanego peronu wyspowego. Nowy dodatkowy tor</w:t>
      </w:r>
      <w:r w:rsidR="00CF5C45">
        <w:rPr>
          <w:rFonts w:cs="Arial"/>
        </w:rPr>
        <w:t>, który zostanie udostępniony w listopadzie br.,</w:t>
      </w:r>
      <w:r>
        <w:rPr>
          <w:rFonts w:cs="Arial"/>
        </w:rPr>
        <w:t xml:space="preserve"> poprawi przepustowość na trasie.</w:t>
      </w:r>
    </w:p>
    <w:p w14:paraId="00D1373A" w14:textId="3BDEA0BB" w:rsidR="006F0BBA" w:rsidRPr="006F0BBA" w:rsidRDefault="003F75ED" w:rsidP="006F0BBA">
      <w:pPr>
        <w:pStyle w:val="Zwykytekst"/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Koszt prac w ramach</w:t>
      </w:r>
      <w:r w:rsidR="00E830E1" w:rsidRPr="006F0BBA">
        <w:rPr>
          <w:rFonts w:ascii="Arial" w:hAnsi="Arial" w:cs="Arial"/>
          <w:sz w:val="22"/>
          <w:szCs w:val="22"/>
        </w:rPr>
        <w:t xml:space="preserve"> zadania</w:t>
      </w:r>
      <w:r w:rsidR="002445D9" w:rsidRPr="006F0BBA">
        <w:rPr>
          <w:rFonts w:ascii="Arial" w:hAnsi="Arial" w:cs="Arial"/>
          <w:sz w:val="22"/>
          <w:szCs w:val="22"/>
        </w:rPr>
        <w:t xml:space="preserve"> pn. </w:t>
      </w:r>
      <w:r w:rsidR="00E830E1" w:rsidRPr="006F0BBA">
        <w:rPr>
          <w:rFonts w:ascii="Arial" w:hAnsi="Arial" w:cs="Arial"/>
          <w:sz w:val="22"/>
          <w:szCs w:val="22"/>
        </w:rPr>
        <w:t>„</w:t>
      </w:r>
      <w:r w:rsidR="00F13D80" w:rsidRPr="006F0BBA">
        <w:rPr>
          <w:rFonts w:ascii="Arial" w:hAnsi="Arial" w:cs="Arial"/>
          <w:sz w:val="22"/>
          <w:szCs w:val="22"/>
        </w:rPr>
        <w:t xml:space="preserve">Odcinek D – </w:t>
      </w:r>
      <w:r w:rsidR="00537104" w:rsidRPr="006F0BBA">
        <w:rPr>
          <w:rFonts w:ascii="Arial" w:hAnsi="Arial" w:cs="Arial"/>
          <w:sz w:val="22"/>
          <w:szCs w:val="22"/>
        </w:rPr>
        <w:t>Roboty budowlane na linii kolejow</w:t>
      </w:r>
      <w:r w:rsidR="002445D9" w:rsidRPr="006F0BBA">
        <w:rPr>
          <w:rFonts w:ascii="Arial" w:hAnsi="Arial" w:cs="Arial"/>
          <w:sz w:val="22"/>
          <w:szCs w:val="22"/>
        </w:rPr>
        <w:t xml:space="preserve">ej nr 229 odc. </w:t>
      </w:r>
      <w:proofErr w:type="spellStart"/>
      <w:r w:rsidR="002445D9" w:rsidRPr="006F0BBA">
        <w:rPr>
          <w:rFonts w:ascii="Arial" w:hAnsi="Arial" w:cs="Arial"/>
          <w:sz w:val="22"/>
          <w:szCs w:val="22"/>
        </w:rPr>
        <w:t>Glincz</w:t>
      </w:r>
      <w:proofErr w:type="spellEnd"/>
      <w:r w:rsidR="002445D9" w:rsidRPr="006F0BBA">
        <w:rPr>
          <w:rFonts w:ascii="Arial" w:hAnsi="Arial" w:cs="Arial"/>
          <w:sz w:val="22"/>
          <w:szCs w:val="22"/>
        </w:rPr>
        <w:t xml:space="preserve"> – Kartuzy</w:t>
      </w:r>
      <w:r w:rsidR="00F13D80" w:rsidRPr="006F0BBA">
        <w:rPr>
          <w:rFonts w:ascii="Arial" w:hAnsi="Arial" w:cs="Arial"/>
          <w:sz w:val="22"/>
          <w:szCs w:val="22"/>
        </w:rPr>
        <w:t>”</w:t>
      </w:r>
      <w:r w:rsidR="00E830E1" w:rsidRPr="006F0BBA">
        <w:rPr>
          <w:rFonts w:ascii="Arial" w:hAnsi="Arial" w:cs="Arial"/>
          <w:sz w:val="22"/>
          <w:szCs w:val="22"/>
        </w:rPr>
        <w:t xml:space="preserve"> </w:t>
      </w:r>
      <w:r w:rsidR="00537104" w:rsidRPr="006F0BBA">
        <w:rPr>
          <w:rFonts w:ascii="Arial" w:hAnsi="Arial" w:cs="Arial"/>
          <w:sz w:val="22"/>
          <w:szCs w:val="22"/>
        </w:rPr>
        <w:t xml:space="preserve">to </w:t>
      </w:r>
      <w:r w:rsidR="00570F72" w:rsidRPr="006F0BBA">
        <w:rPr>
          <w:rFonts w:ascii="Arial" w:hAnsi="Arial" w:cs="Arial"/>
          <w:sz w:val="22"/>
          <w:szCs w:val="22"/>
        </w:rPr>
        <w:t>blisko 180</w:t>
      </w:r>
      <w:r w:rsidR="00F13D80" w:rsidRPr="006F0BBA">
        <w:rPr>
          <w:rFonts w:ascii="Arial" w:hAnsi="Arial" w:cs="Arial"/>
          <w:sz w:val="22"/>
          <w:szCs w:val="22"/>
        </w:rPr>
        <w:t xml:space="preserve"> mln zł netto. </w:t>
      </w:r>
      <w:r w:rsidR="0042074D" w:rsidRPr="006F0BBA">
        <w:rPr>
          <w:rFonts w:ascii="Arial" w:hAnsi="Arial" w:cs="Arial"/>
          <w:sz w:val="22"/>
          <w:szCs w:val="22"/>
        </w:rPr>
        <w:t xml:space="preserve">Zakończenie </w:t>
      </w:r>
      <w:r w:rsidR="00FF0861">
        <w:rPr>
          <w:rFonts w:ascii="Arial" w:hAnsi="Arial" w:cs="Arial"/>
          <w:sz w:val="22"/>
          <w:szCs w:val="22"/>
        </w:rPr>
        <w:t>wszystkich robót</w:t>
      </w:r>
      <w:r w:rsidR="0042074D" w:rsidRPr="006F0BBA">
        <w:rPr>
          <w:rFonts w:ascii="Arial" w:hAnsi="Arial" w:cs="Arial"/>
          <w:sz w:val="22"/>
          <w:szCs w:val="22"/>
        </w:rPr>
        <w:t xml:space="preserve"> planowane jest </w:t>
      </w:r>
      <w:r w:rsidR="00FF0861">
        <w:rPr>
          <w:rFonts w:ascii="Arial" w:hAnsi="Arial" w:cs="Arial"/>
          <w:sz w:val="22"/>
          <w:szCs w:val="22"/>
        </w:rPr>
        <w:t>w</w:t>
      </w:r>
      <w:r w:rsidR="0042074D" w:rsidRPr="006F0BBA">
        <w:rPr>
          <w:rFonts w:ascii="Arial" w:hAnsi="Arial" w:cs="Arial"/>
          <w:sz w:val="22"/>
          <w:szCs w:val="22"/>
        </w:rPr>
        <w:t xml:space="preserve"> marc</w:t>
      </w:r>
      <w:r w:rsidR="00FF0861">
        <w:rPr>
          <w:rFonts w:ascii="Arial" w:hAnsi="Arial" w:cs="Arial"/>
          <w:sz w:val="22"/>
          <w:szCs w:val="22"/>
        </w:rPr>
        <w:t>u</w:t>
      </w:r>
      <w:r w:rsidR="0042074D" w:rsidRPr="006F0BBA">
        <w:rPr>
          <w:rFonts w:ascii="Arial" w:hAnsi="Arial" w:cs="Arial"/>
          <w:sz w:val="22"/>
          <w:szCs w:val="22"/>
        </w:rPr>
        <w:t xml:space="preserve"> 2024 r.</w:t>
      </w:r>
    </w:p>
    <w:p w14:paraId="077D0412" w14:textId="05E912C5" w:rsidR="00A51735" w:rsidRDefault="00763D7C" w:rsidP="004F4182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Szybciej i wygodniej z</w:t>
      </w:r>
      <w:r w:rsidR="006C7322">
        <w:rPr>
          <w:rFonts w:eastAsia="Calibri"/>
        </w:rPr>
        <w:t xml:space="preserve"> Bydgoszcz</w:t>
      </w:r>
      <w:r>
        <w:rPr>
          <w:rFonts w:eastAsia="Calibri"/>
        </w:rPr>
        <w:t>y do</w:t>
      </w:r>
      <w:r w:rsidR="006C7322">
        <w:rPr>
          <w:rFonts w:eastAsia="Calibri"/>
        </w:rPr>
        <w:t xml:space="preserve"> Trójmiast</w:t>
      </w:r>
      <w:r>
        <w:rPr>
          <w:rFonts w:eastAsia="Calibri"/>
        </w:rPr>
        <w:t>a</w:t>
      </w:r>
    </w:p>
    <w:p w14:paraId="11B08A4F" w14:textId="75AC99C3" w:rsidR="00763D7C" w:rsidRDefault="00D37DF5" w:rsidP="00763D7C">
      <w:pPr>
        <w:spacing w:line="360" w:lineRule="auto"/>
        <w:rPr>
          <w:rStyle w:val="null1"/>
          <w:rFonts w:cs="Arial"/>
        </w:rPr>
      </w:pPr>
      <w:r>
        <w:rPr>
          <w:rFonts w:eastAsia="Calibri" w:cs="Arial"/>
        </w:rPr>
        <w:t>Modernizacja</w:t>
      </w:r>
      <w:r w:rsidR="006C7322" w:rsidRPr="006C732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trasy z </w:t>
      </w:r>
      <w:proofErr w:type="spellStart"/>
      <w:r>
        <w:rPr>
          <w:rFonts w:eastAsia="Calibri" w:cs="Arial"/>
        </w:rPr>
        <w:t>Glincza</w:t>
      </w:r>
      <w:proofErr w:type="spellEnd"/>
      <w:r>
        <w:rPr>
          <w:rFonts w:eastAsia="Calibri" w:cs="Arial"/>
        </w:rPr>
        <w:t xml:space="preserve"> do Kartuz to część</w:t>
      </w:r>
      <w:r w:rsidR="006C7322" w:rsidRPr="006C7322">
        <w:rPr>
          <w:rFonts w:eastAsia="Calibri" w:cs="Arial"/>
        </w:rPr>
        <w:t xml:space="preserve"> </w:t>
      </w:r>
      <w:r w:rsidR="006C7322" w:rsidRPr="006C7322">
        <w:rPr>
          <w:rFonts w:cs="Arial"/>
        </w:rPr>
        <w:t xml:space="preserve">projektu pn. „Prace na alternatywnym ciągu transportowym Bydgoszcz – Trójmiasto”. </w:t>
      </w:r>
      <w:r w:rsidR="00763D7C">
        <w:rPr>
          <w:rFonts w:cs="Arial"/>
        </w:rPr>
        <w:t xml:space="preserve">Inwestycja </w:t>
      </w:r>
      <w:r w:rsidR="00763D7C" w:rsidRPr="00AC089D">
        <w:rPr>
          <w:rStyle w:val="null1"/>
          <w:rFonts w:cs="Arial"/>
        </w:rPr>
        <w:t>poprawi połączenia pasażerskie Kaszub z Trójmiastem i Bydgoszczą. Umożliwi przewoźnikom na przygotowanie lepszej oferty w połączeniach dalekobieżnych, regionalnych oraz aglomeracyjnych. Przyczyni się do lepszego skomunikowania z innymi środkami transportu. Dobudowa torów</w:t>
      </w:r>
      <w:r w:rsidR="00763D7C">
        <w:rPr>
          <w:rStyle w:val="null1"/>
          <w:rFonts w:cs="Arial"/>
        </w:rPr>
        <w:t xml:space="preserve"> oraz elektryfikacja</w:t>
      </w:r>
      <w:r w:rsidR="00763D7C" w:rsidRPr="00AC089D">
        <w:rPr>
          <w:rStyle w:val="null1"/>
          <w:rFonts w:cs="Arial"/>
        </w:rPr>
        <w:t xml:space="preserve"> poprawi przepustowość linii, po której będzie mogło kursować więcej pociągów pasażerskich i towarowych. Inwestycja poprawi warunki przewozu towarów do portu w Gdyni, zwiększy jego potencjał, co przełoży się na rozwój gospodarki Trójmiasta i całego regionu.</w:t>
      </w:r>
      <w:r w:rsidR="00763D7C">
        <w:rPr>
          <w:rStyle w:val="null1"/>
          <w:rFonts w:cs="Arial"/>
        </w:rPr>
        <w:t xml:space="preserve"> </w:t>
      </w:r>
    </w:p>
    <w:p w14:paraId="1ADD5CE9" w14:textId="17555DB3" w:rsidR="002F6767" w:rsidRDefault="006C7322" w:rsidP="00763D7C">
      <w:pPr>
        <w:spacing w:line="360" w:lineRule="auto"/>
        <w:rPr>
          <w:rFonts w:cs="Arial"/>
        </w:rPr>
      </w:pPr>
      <w:r>
        <w:rPr>
          <w:rFonts w:cs="Arial"/>
        </w:rPr>
        <w:t>R</w:t>
      </w:r>
      <w:r w:rsidRPr="006C7322">
        <w:rPr>
          <w:rFonts w:cs="Arial"/>
        </w:rPr>
        <w:t xml:space="preserve">ealizacja </w:t>
      </w:r>
      <w:r w:rsidR="00F13D80">
        <w:rPr>
          <w:rFonts w:cs="Arial"/>
        </w:rPr>
        <w:t xml:space="preserve">prac budowlanych </w:t>
      </w:r>
      <w:r w:rsidR="00763D7C">
        <w:rPr>
          <w:rFonts w:cs="Arial"/>
        </w:rPr>
        <w:t>na linii nr 201</w:t>
      </w:r>
      <w:r w:rsidR="00F13D80">
        <w:rPr>
          <w:rFonts w:cs="Arial"/>
        </w:rPr>
        <w:t xml:space="preserve"> zaplanowana jest</w:t>
      </w:r>
      <w:r>
        <w:rPr>
          <w:rFonts w:cs="Arial"/>
        </w:rPr>
        <w:t xml:space="preserve"> na lata 202</w:t>
      </w:r>
      <w:r w:rsidR="004F3BAE">
        <w:rPr>
          <w:rFonts w:cs="Arial"/>
        </w:rPr>
        <w:t>4</w:t>
      </w:r>
      <w:r w:rsidRPr="006C7322">
        <w:rPr>
          <w:rFonts w:cs="Arial"/>
        </w:rPr>
        <w:t>-202</w:t>
      </w:r>
      <w:r w:rsidR="004F3BAE">
        <w:rPr>
          <w:rFonts w:cs="Arial"/>
        </w:rPr>
        <w:t>8</w:t>
      </w:r>
      <w:r w:rsidRPr="006C7322">
        <w:rPr>
          <w:rFonts w:cs="Arial"/>
        </w:rPr>
        <w:t>.</w:t>
      </w:r>
      <w:r w:rsidR="005773EF">
        <w:rPr>
          <w:rFonts w:cs="Arial"/>
        </w:rPr>
        <w:t xml:space="preserve"> </w:t>
      </w:r>
      <w:r w:rsidR="00763D7C">
        <w:rPr>
          <w:rFonts w:cs="Arial"/>
        </w:rPr>
        <w:t>Na liniach stycznych</w:t>
      </w:r>
      <w:r w:rsidR="00353D71">
        <w:rPr>
          <w:rFonts w:cs="Arial"/>
        </w:rPr>
        <w:t xml:space="preserve"> – </w:t>
      </w:r>
      <w:r w:rsidR="00353D71">
        <w:rPr>
          <w:rStyle w:val="null1"/>
          <w:rFonts w:cs="Arial"/>
          <w:color w:val="000000"/>
        </w:rPr>
        <w:t xml:space="preserve">na tzw. bajpasie kartuskim oraz na linii nr 229 </w:t>
      </w:r>
      <w:proofErr w:type="spellStart"/>
      <w:r w:rsidR="00353D71">
        <w:rPr>
          <w:rStyle w:val="null1"/>
          <w:rFonts w:cs="Arial"/>
          <w:color w:val="000000"/>
        </w:rPr>
        <w:t>Glincz</w:t>
      </w:r>
      <w:proofErr w:type="spellEnd"/>
      <w:r w:rsidR="00353D71">
        <w:rPr>
          <w:rStyle w:val="null1"/>
          <w:rFonts w:cs="Arial"/>
          <w:color w:val="000000"/>
        </w:rPr>
        <w:t xml:space="preserve"> – Kartuzy wraz z budową nowego odcinka linii nr 214 w obrębie stacji Kartuzy – </w:t>
      </w:r>
      <w:r w:rsidR="00763D7C">
        <w:rPr>
          <w:rFonts w:cs="Arial"/>
        </w:rPr>
        <w:t>prace rozpoczęły się w 2021 r.</w:t>
      </w:r>
    </w:p>
    <w:p w14:paraId="0F28AD98" w14:textId="77777777" w:rsidR="00763D7C" w:rsidRPr="004F4182" w:rsidRDefault="00763D7C" w:rsidP="00763D7C">
      <w:pPr>
        <w:spacing w:line="360" w:lineRule="auto"/>
        <w:rPr>
          <w:rFonts w:cs="Arial"/>
        </w:rPr>
      </w:pPr>
    </w:p>
    <w:p w14:paraId="39422578" w14:textId="77777777" w:rsidR="007F3648" w:rsidRDefault="007F3648" w:rsidP="004F418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481C4E20" w:rsidR="00A15AED" w:rsidRDefault="006C7322" w:rsidP="004F4182">
      <w:pPr>
        <w:spacing w:after="0" w:line="360" w:lineRule="auto"/>
      </w:pPr>
      <w:r>
        <w:t>Przemysław Zieliński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6C7322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   </w:t>
      </w:r>
      <w:r w:rsidRPr="006C7322">
        <w:rPr>
          <w:rStyle w:val="Pogrubienie"/>
          <w:rFonts w:cs="Arial"/>
          <w:b w:val="0"/>
        </w:rPr>
        <w:t>PKP Polskie Linie Kolejowe S.A.</w:t>
      </w:r>
      <w:r w:rsidR="00A15AED" w:rsidRPr="006C7322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21C445A6" w14:textId="77777777" w:rsidR="00C22107" w:rsidRDefault="00C22107" w:rsidP="004F4182">
      <w:pPr>
        <w:spacing w:after="0" w:line="360" w:lineRule="auto"/>
      </w:pPr>
    </w:p>
    <w:p w14:paraId="7396DCD4" w14:textId="33AFF006" w:rsidR="00C22107" w:rsidRPr="00F92C68" w:rsidRDefault="00AC2669" w:rsidP="004F4182">
      <w:pPr>
        <w:spacing w:after="0" w:line="360" w:lineRule="auto"/>
        <w:rPr>
          <w:rFonts w:cs="Arial"/>
        </w:rPr>
      </w:pPr>
      <w:r w:rsidRPr="00BE744D">
        <w:rPr>
          <w:rFonts w:cs="Arial"/>
        </w:rPr>
        <w:t xml:space="preserve">Projekt </w:t>
      </w:r>
      <w:r w:rsidR="00210A1E">
        <w:rPr>
          <w:rFonts w:cs="Arial"/>
        </w:rPr>
        <w:t>ubieg</w:t>
      </w:r>
      <w:r w:rsidR="00CF5C45">
        <w:rPr>
          <w:rFonts w:cs="Arial"/>
        </w:rPr>
        <w:t>a</w:t>
      </w:r>
      <w:r w:rsidR="00210A1E">
        <w:rPr>
          <w:rFonts w:cs="Arial"/>
        </w:rPr>
        <w:t xml:space="preserve"> się o do</w:t>
      </w:r>
      <w:r w:rsidR="00883E87">
        <w:rPr>
          <w:rFonts w:cs="Arial"/>
        </w:rPr>
        <w:t>finansowanie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3F7A" w14:textId="77777777" w:rsidR="00A2565C" w:rsidRDefault="00A2565C" w:rsidP="009D1AEB">
      <w:pPr>
        <w:spacing w:after="0" w:line="240" w:lineRule="auto"/>
      </w:pPr>
      <w:r>
        <w:separator/>
      </w:r>
    </w:p>
  </w:endnote>
  <w:endnote w:type="continuationSeparator" w:id="0">
    <w:p w14:paraId="3425A541" w14:textId="77777777" w:rsidR="00A2565C" w:rsidRDefault="00A256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5D9DA0" w14:textId="77777777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</w:p>
  <w:p w14:paraId="4B6428D2" w14:textId="77777777" w:rsidR="004F3BAE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7ED016" w14:textId="77777777" w:rsidR="004F3BAE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5479B9" w14:textId="0B00E2F5" w:rsidR="00860074" w:rsidRPr="00860074" w:rsidRDefault="004F3BAE" w:rsidP="004F3BA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28C9" w14:textId="77777777" w:rsidR="00A2565C" w:rsidRDefault="00A2565C" w:rsidP="009D1AEB">
      <w:pPr>
        <w:spacing w:after="0" w:line="240" w:lineRule="auto"/>
      </w:pPr>
      <w:r>
        <w:separator/>
      </w:r>
    </w:p>
  </w:footnote>
  <w:footnote w:type="continuationSeparator" w:id="0">
    <w:p w14:paraId="18B77412" w14:textId="77777777" w:rsidR="00A2565C" w:rsidRDefault="00A256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8852133">
    <w:abstractNumId w:val="1"/>
  </w:num>
  <w:num w:numId="2" w16cid:durableId="18676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20D"/>
    <w:rsid w:val="00077440"/>
    <w:rsid w:val="000A2CA8"/>
    <w:rsid w:val="000F69E2"/>
    <w:rsid w:val="001024B6"/>
    <w:rsid w:val="001268BC"/>
    <w:rsid w:val="001767BD"/>
    <w:rsid w:val="001B5AB1"/>
    <w:rsid w:val="00207CB2"/>
    <w:rsid w:val="00210A1E"/>
    <w:rsid w:val="00236985"/>
    <w:rsid w:val="002445D9"/>
    <w:rsid w:val="002707DF"/>
    <w:rsid w:val="00274B34"/>
    <w:rsid w:val="002753FB"/>
    <w:rsid w:val="00277762"/>
    <w:rsid w:val="00291328"/>
    <w:rsid w:val="002C0C72"/>
    <w:rsid w:val="002E2432"/>
    <w:rsid w:val="002F6767"/>
    <w:rsid w:val="00353D71"/>
    <w:rsid w:val="00383880"/>
    <w:rsid w:val="003E4465"/>
    <w:rsid w:val="003E51E9"/>
    <w:rsid w:val="003E7C8B"/>
    <w:rsid w:val="003F75ED"/>
    <w:rsid w:val="004102A8"/>
    <w:rsid w:val="00412DE6"/>
    <w:rsid w:val="00420614"/>
    <w:rsid w:val="0042074D"/>
    <w:rsid w:val="00430558"/>
    <w:rsid w:val="00432451"/>
    <w:rsid w:val="004403EE"/>
    <w:rsid w:val="004552F9"/>
    <w:rsid w:val="004A717E"/>
    <w:rsid w:val="004C7A06"/>
    <w:rsid w:val="004F3BAE"/>
    <w:rsid w:val="004F4182"/>
    <w:rsid w:val="00537104"/>
    <w:rsid w:val="00545E2A"/>
    <w:rsid w:val="00570F72"/>
    <w:rsid w:val="005773EF"/>
    <w:rsid w:val="005E7308"/>
    <w:rsid w:val="005E7701"/>
    <w:rsid w:val="0061460B"/>
    <w:rsid w:val="0063625B"/>
    <w:rsid w:val="00673F12"/>
    <w:rsid w:val="0069253F"/>
    <w:rsid w:val="00692A26"/>
    <w:rsid w:val="006C6C1C"/>
    <w:rsid w:val="006C7322"/>
    <w:rsid w:val="006D3FE8"/>
    <w:rsid w:val="006D427D"/>
    <w:rsid w:val="006F0BBA"/>
    <w:rsid w:val="00704CA6"/>
    <w:rsid w:val="0075164F"/>
    <w:rsid w:val="00763D7C"/>
    <w:rsid w:val="007863BF"/>
    <w:rsid w:val="00786513"/>
    <w:rsid w:val="00793930"/>
    <w:rsid w:val="007B482C"/>
    <w:rsid w:val="007D6E3D"/>
    <w:rsid w:val="007F0FD5"/>
    <w:rsid w:val="007F3648"/>
    <w:rsid w:val="008152DA"/>
    <w:rsid w:val="0082297F"/>
    <w:rsid w:val="00860074"/>
    <w:rsid w:val="00865D57"/>
    <w:rsid w:val="00871F04"/>
    <w:rsid w:val="00873845"/>
    <w:rsid w:val="00883E87"/>
    <w:rsid w:val="008907C1"/>
    <w:rsid w:val="00894FF6"/>
    <w:rsid w:val="008B3D8A"/>
    <w:rsid w:val="008B5BFD"/>
    <w:rsid w:val="008C6FEB"/>
    <w:rsid w:val="008D0BAB"/>
    <w:rsid w:val="008E322A"/>
    <w:rsid w:val="0094463C"/>
    <w:rsid w:val="00945A10"/>
    <w:rsid w:val="009508C2"/>
    <w:rsid w:val="00971A04"/>
    <w:rsid w:val="009D1AEB"/>
    <w:rsid w:val="00A15AED"/>
    <w:rsid w:val="00A176A5"/>
    <w:rsid w:val="00A204AD"/>
    <w:rsid w:val="00A2565C"/>
    <w:rsid w:val="00A273BC"/>
    <w:rsid w:val="00A42378"/>
    <w:rsid w:val="00A47FF8"/>
    <w:rsid w:val="00A51735"/>
    <w:rsid w:val="00A51CC7"/>
    <w:rsid w:val="00A531AB"/>
    <w:rsid w:val="00A737AF"/>
    <w:rsid w:val="00AC2669"/>
    <w:rsid w:val="00AD1A00"/>
    <w:rsid w:val="00B42F3C"/>
    <w:rsid w:val="00B96BEC"/>
    <w:rsid w:val="00C22107"/>
    <w:rsid w:val="00C37382"/>
    <w:rsid w:val="00CC0290"/>
    <w:rsid w:val="00CC1057"/>
    <w:rsid w:val="00CF5C45"/>
    <w:rsid w:val="00D149FC"/>
    <w:rsid w:val="00D37DF5"/>
    <w:rsid w:val="00D62659"/>
    <w:rsid w:val="00D67041"/>
    <w:rsid w:val="00D7290A"/>
    <w:rsid w:val="00D87B96"/>
    <w:rsid w:val="00D96BF2"/>
    <w:rsid w:val="00DA1500"/>
    <w:rsid w:val="00DB2359"/>
    <w:rsid w:val="00E10358"/>
    <w:rsid w:val="00E47D12"/>
    <w:rsid w:val="00E561D8"/>
    <w:rsid w:val="00E830E1"/>
    <w:rsid w:val="00ED15C3"/>
    <w:rsid w:val="00EE280F"/>
    <w:rsid w:val="00EF1CC1"/>
    <w:rsid w:val="00F13D80"/>
    <w:rsid w:val="00F92C68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73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322"/>
    <w:rPr>
      <w:rFonts w:ascii="Consolas" w:hAnsi="Consolas"/>
      <w:sz w:val="21"/>
      <w:szCs w:val="21"/>
    </w:rPr>
  </w:style>
  <w:style w:type="character" w:customStyle="1" w:styleId="null1">
    <w:name w:val="null1"/>
    <w:basedOn w:val="Domylnaczcionkaakapitu"/>
    <w:rsid w:val="00763D7C"/>
  </w:style>
  <w:style w:type="paragraph" w:customStyle="1" w:styleId="null">
    <w:name w:val="null"/>
    <w:basedOn w:val="Normalny"/>
    <w:uiPriority w:val="99"/>
    <w:rsid w:val="00763D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86AD-C1FB-423C-9828-B0166586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Gdańska do Kartuz znowu pojadą pociągi</vt:lpstr>
    </vt:vector>
  </TitlesOfParts>
  <Company>PKP PLK S.A.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Lokomotywa sprawdziła nowe wiadukty kolejowe w Kartuzach</dc:title>
  <dc:subject/>
  <dc:creator>Przemyslaw.Zielinski2@plk-sa.pl</dc:creator>
  <cp:keywords/>
  <dc:description/>
  <cp:lastModifiedBy>Dudzińska Maria</cp:lastModifiedBy>
  <cp:revision>5</cp:revision>
  <dcterms:created xsi:type="dcterms:W3CDTF">2023-08-17T20:15:00Z</dcterms:created>
  <dcterms:modified xsi:type="dcterms:W3CDTF">2023-08-18T11:53:00Z</dcterms:modified>
</cp:coreProperties>
</file>