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2" w:rsidRDefault="003F3CB2" w:rsidP="003F3CB2">
      <w:pPr>
        <w:jc w:val="right"/>
        <w:rPr>
          <w:rFonts w:cs="Arial"/>
        </w:rPr>
      </w:pPr>
      <w:bookmarkStart w:id="0" w:name="_GoBack"/>
      <w:bookmarkEnd w:id="0"/>
    </w:p>
    <w:p w:rsidR="003F3CB2" w:rsidRDefault="003F3CB2" w:rsidP="003F3CB2">
      <w:pPr>
        <w:jc w:val="right"/>
        <w:rPr>
          <w:rFonts w:cs="Arial"/>
        </w:rPr>
      </w:pPr>
    </w:p>
    <w:p w:rsidR="003F3CB2" w:rsidRDefault="00447FE2" w:rsidP="00766193">
      <w:pPr>
        <w:jc w:val="right"/>
        <w:rPr>
          <w:rFonts w:cs="Arial"/>
          <w:bCs/>
          <w:i/>
        </w:rPr>
      </w:pPr>
      <w:r w:rsidRPr="00447FE2">
        <w:rPr>
          <w:rFonts w:cs="Arial"/>
          <w:bCs/>
        </w:rPr>
        <w:t>Warszawa</w:t>
      </w:r>
      <w:r w:rsidR="003F3CB2" w:rsidRPr="00447FE2">
        <w:rPr>
          <w:rFonts w:cs="Arial"/>
          <w:bCs/>
          <w:color w:val="1F497D"/>
        </w:rPr>
        <w:t>,</w:t>
      </w:r>
      <w:r w:rsidR="003F3CB2" w:rsidRPr="00766193">
        <w:rPr>
          <w:rFonts w:cs="Arial"/>
          <w:bCs/>
          <w:i/>
          <w:color w:val="1F497D"/>
        </w:rPr>
        <w:t xml:space="preserve"> </w:t>
      </w:r>
      <w:r w:rsidR="00AD18E6">
        <w:rPr>
          <w:rFonts w:cs="Arial"/>
          <w:bCs/>
        </w:rPr>
        <w:t>20</w:t>
      </w:r>
      <w:r w:rsidRPr="00447FE2">
        <w:rPr>
          <w:rFonts w:cs="Arial"/>
          <w:bCs/>
        </w:rPr>
        <w:t xml:space="preserve"> kwietnia</w:t>
      </w:r>
      <w:r w:rsidR="00E9390B" w:rsidRPr="00447FE2">
        <w:rPr>
          <w:rFonts w:cs="Arial"/>
          <w:bCs/>
        </w:rPr>
        <w:t xml:space="preserve"> </w:t>
      </w:r>
      <w:r w:rsidR="003F3CB2" w:rsidRPr="00447FE2">
        <w:rPr>
          <w:rFonts w:cs="Arial"/>
          <w:bCs/>
        </w:rPr>
        <w:t>202</w:t>
      </w:r>
      <w:r w:rsidR="00E9390B" w:rsidRPr="00447FE2">
        <w:rPr>
          <w:rFonts w:cs="Arial"/>
          <w:bCs/>
        </w:rPr>
        <w:t>2</w:t>
      </w:r>
      <w:r w:rsidR="003F3CB2" w:rsidRPr="00447FE2">
        <w:rPr>
          <w:rFonts w:cs="Arial"/>
          <w:bCs/>
        </w:rPr>
        <w:t xml:space="preserve"> r.</w:t>
      </w:r>
    </w:p>
    <w:p w:rsidR="00E9390B" w:rsidRPr="00766193" w:rsidRDefault="00E9390B" w:rsidP="00766193">
      <w:pPr>
        <w:jc w:val="right"/>
        <w:rPr>
          <w:rFonts w:cs="Arial"/>
          <w:bCs/>
          <w:i/>
        </w:rPr>
      </w:pPr>
    </w:p>
    <w:p w:rsidR="00E9390B" w:rsidRPr="008A5CED" w:rsidRDefault="00AB0C79" w:rsidP="008A5CE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AB0C79">
        <w:rPr>
          <w:sz w:val="22"/>
          <w:szCs w:val="22"/>
        </w:rPr>
        <w:t>Ponad 1200 km linii kolejowych zostanie objętych dofinansowaniem w ramach Programu Kolej Plus</w:t>
      </w:r>
    </w:p>
    <w:p w:rsidR="00AB0C79" w:rsidRDefault="00AB0C79" w:rsidP="0002152F">
      <w:pPr>
        <w:spacing w:before="120" w:after="120" w:line="360" w:lineRule="auto"/>
        <w:rPr>
          <w:rFonts w:eastAsiaTheme="majorEastAsia"/>
          <w:b/>
          <w:bCs/>
        </w:rPr>
      </w:pPr>
      <w:r w:rsidRPr="00AB0C79">
        <w:rPr>
          <w:rFonts w:eastAsiaTheme="majorEastAsia"/>
          <w:b/>
          <w:bCs/>
        </w:rPr>
        <w:t>Ponad 1200 km linii kolejowych  będzie mogło zostać objętych dofinansowaniem w ramach Programu Uzupełniania Lokalnej i Regionalnej Infrastruktury Kolejowej Kolej Plus do 2028 r. Spółka PKP Polskie Linie Kolejowe zakończyła ocenę dokumentów ze wstępnymi studiami planistyczno-prognostycznymi, które przygotowały samorządy województw. Wszystkie zgłoszone projekty były oceniane według takich samych kryteriów określonych w wytycznych naboru, uwzględniając różne aspekty, m.in. demograficzno-społeczny, środowiskowy, ekonomiczny, techniczno-eksploatacyjny oraz wyniki analiz studialnych</w:t>
      </w:r>
      <w:r>
        <w:rPr>
          <w:rFonts w:eastAsiaTheme="majorEastAsia"/>
          <w:b/>
          <w:bCs/>
        </w:rPr>
        <w:t>.</w:t>
      </w:r>
    </w:p>
    <w:p w:rsidR="00AB0C79" w:rsidRPr="00AB0C79" w:rsidRDefault="00AB0C79" w:rsidP="00AB0C79">
      <w:pPr>
        <w:spacing w:before="120" w:after="120" w:line="360" w:lineRule="auto"/>
        <w:rPr>
          <w:rFonts w:eastAsiaTheme="majorEastAsia"/>
          <w:i/>
        </w:rPr>
      </w:pPr>
      <w:r w:rsidRPr="00AB0C79">
        <w:rPr>
          <w:rFonts w:eastAsiaTheme="majorEastAsia"/>
        </w:rPr>
        <w:t xml:space="preserve">–  </w:t>
      </w:r>
      <w:r w:rsidRPr="00AB0C79">
        <w:rPr>
          <w:rFonts w:eastAsiaTheme="majorEastAsia"/>
          <w:i/>
        </w:rPr>
        <w:t>Bardzo się cieszę, że możemy dzisiaj przedstawić niezwykle ważny program dla całej Polski. Program, który mówi o odbudowie, odtworzeniu linii kolejowych</w:t>
      </w:r>
      <w:r w:rsidRPr="00AB0C79">
        <w:rPr>
          <w:rFonts w:eastAsiaTheme="majorEastAsia"/>
        </w:rPr>
        <w:t xml:space="preserve"> – powiedział premier Mateusz Morawiecki. I dodał: – </w:t>
      </w:r>
      <w:r w:rsidRPr="00AB0C79">
        <w:rPr>
          <w:rFonts w:eastAsiaTheme="majorEastAsia"/>
          <w:i/>
        </w:rPr>
        <w:t>To ważny moment, ponieważ w III Rzeczpospolitej dochodziło do likwidowania linii kolejowych.</w:t>
      </w:r>
    </w:p>
    <w:p w:rsidR="00AB0C79" w:rsidRPr="00AB0C79" w:rsidRDefault="00AB0C79" w:rsidP="00AB0C79">
      <w:p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-</w:t>
      </w:r>
      <w:r w:rsidRPr="00AB0C79">
        <w:rPr>
          <w:rFonts w:eastAsiaTheme="majorEastAsia"/>
          <w:b/>
          <w:bCs/>
        </w:rPr>
        <w:t xml:space="preserve"> </w:t>
      </w:r>
      <w:r w:rsidRPr="00AB0C79">
        <w:rPr>
          <w:rFonts w:eastAsiaTheme="majorEastAsia"/>
          <w:i/>
        </w:rPr>
        <w:t>Gratuluję wszystkim samorządom, których projekty zostały zakwalifikowane do realizacji w ramach Programu Kolej Plus. Naszym celem jest przeciwdziałanie wykluczeniu komunikacyjnemu. Duże zainteresowanie samorządów Programem świadczy o tym, że kolej jest ważnym elementem rozwoju regionów</w:t>
      </w:r>
      <w:r w:rsidRPr="00AB0C79">
        <w:rPr>
          <w:rFonts w:eastAsiaTheme="majorEastAsia"/>
        </w:rPr>
        <w:t xml:space="preserve"> – powiedział minister infrastruktury Andrzej Adamczyk. </w:t>
      </w:r>
    </w:p>
    <w:p w:rsidR="00AB0C79" w:rsidRPr="00AB0C79" w:rsidRDefault="00AB0C79" w:rsidP="00AB0C79">
      <w:p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Do realizacji zakwalifikowano 34 inwestycje dotyczące infrastruktury kolejowej w jedenastu województwach: trzy w województwie dolnośląskim, pięć w województwie lubelskim, jeden w województwie lubuskim, dwa w województwie łódzkim, cztery w województwie małopolskim, cztery w województwie mazowieckim, jeden w województwie opolskim, jeden w województwie podlaskim, siedem w województwie śląskim, jeden w województwie świętokrzyskim i pięć w województwie wielkopolskim.</w:t>
      </w:r>
    </w:p>
    <w:p w:rsidR="00AB0C79" w:rsidRPr="00AB0C79" w:rsidRDefault="00AB0C79" w:rsidP="00AB0C79">
      <w:p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 xml:space="preserve">- </w:t>
      </w:r>
      <w:r w:rsidRPr="00AB0C79">
        <w:rPr>
          <w:rFonts w:eastAsiaTheme="majorEastAsia"/>
          <w:i/>
        </w:rPr>
        <w:t>Dziś prezentujemy program, który obejmuje 34 inwestycje, polegające na budowie, odbudowie czy rewitalizacji linii kolejowych. Dzięki temu do 2028 r. obszar wykluczenia komunikacyjnego znacznie się zmniejszy</w:t>
      </w:r>
      <w:r w:rsidRPr="00AB0C79">
        <w:rPr>
          <w:rFonts w:eastAsiaTheme="majorEastAsia"/>
        </w:rPr>
        <w:t xml:space="preserve"> - powiedział wiceminister Andrzej </w:t>
      </w:r>
      <w:proofErr w:type="spellStart"/>
      <w:r w:rsidRPr="00AB0C79">
        <w:rPr>
          <w:rFonts w:eastAsiaTheme="majorEastAsia"/>
        </w:rPr>
        <w:t>Bittel</w:t>
      </w:r>
      <w:proofErr w:type="spellEnd"/>
      <w:r w:rsidRPr="00AB0C79">
        <w:rPr>
          <w:rFonts w:eastAsiaTheme="majorEastAsia"/>
        </w:rPr>
        <w:t xml:space="preserve">. </w:t>
      </w:r>
    </w:p>
    <w:p w:rsidR="00AB0C79" w:rsidRPr="00AB0C79" w:rsidRDefault="00AB0C79" w:rsidP="00AB0C79">
      <w:pPr>
        <w:spacing w:before="120" w:after="120" w:line="360" w:lineRule="auto"/>
        <w:rPr>
          <w:rFonts w:eastAsiaTheme="majorEastAsia"/>
          <w:u w:val="single"/>
        </w:rPr>
      </w:pPr>
    </w:p>
    <w:p w:rsidR="00AB0C79" w:rsidRPr="00AB0C79" w:rsidRDefault="00AB0C79" w:rsidP="00AB0C79">
      <w:pPr>
        <w:pStyle w:val="Nagwek2"/>
      </w:pPr>
      <w:r w:rsidRPr="00AB0C79">
        <w:lastRenderedPageBreak/>
        <w:t>Podstawowe warunki realizacji inwestycji w ramach Programu:</w:t>
      </w:r>
    </w:p>
    <w:p w:rsidR="00AB0C79" w:rsidRPr="00AB0C79" w:rsidRDefault="00AB0C79" w:rsidP="00AB0C79">
      <w:pPr>
        <w:numPr>
          <w:ilvl w:val="0"/>
          <w:numId w:val="4"/>
        </w:num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zapewnienie współfinansowania w wysokości co najmniej 15 proc. kosztów kwalifikowalnych przez podmioty zgłaszające i współfinansowania kosztów niekwalifikowalnych (gdy dotyczy);</w:t>
      </w:r>
    </w:p>
    <w:p w:rsidR="00AB0C79" w:rsidRPr="00AB0C79" w:rsidRDefault="00AB0C79" w:rsidP="00AB0C79">
      <w:pPr>
        <w:numPr>
          <w:ilvl w:val="0"/>
          <w:numId w:val="4"/>
        </w:num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przedłożenie deklaracji organizatora przewozów dla połączenia – min. 4 pary pociągów przez co najmniej 5 lat;</w:t>
      </w:r>
    </w:p>
    <w:p w:rsidR="00AB0C79" w:rsidRPr="00B05982" w:rsidRDefault="00AB0C79" w:rsidP="00B05982">
      <w:pPr>
        <w:numPr>
          <w:ilvl w:val="0"/>
          <w:numId w:val="4"/>
        </w:num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zawarcie umowy na realizację inwestycji pomiędzy wnioskodawcą a PKP Polskie Linie Kolejowe SA (po kwalifikacji do dofinansowania ze środków Programu).</w:t>
      </w:r>
    </w:p>
    <w:p w:rsidR="00AB0C79" w:rsidRPr="00AB0C79" w:rsidRDefault="00AB0C79" w:rsidP="00AB0C79">
      <w:pPr>
        <w:pStyle w:val="Nagwek2"/>
      </w:pPr>
      <w:r w:rsidRPr="00AB0C79">
        <w:t>Projekty w Programie obejmują:</w:t>
      </w:r>
    </w:p>
    <w:p w:rsidR="00AB0C79" w:rsidRPr="00AB0C79" w:rsidRDefault="00AB0C79" w:rsidP="00AB0C79">
      <w:pPr>
        <w:numPr>
          <w:ilvl w:val="0"/>
          <w:numId w:val="5"/>
        </w:num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 xml:space="preserve">10 projektów dot. rewitalizacji linii na łączną długość ok. 315 km, </w:t>
      </w:r>
    </w:p>
    <w:p w:rsidR="00AB0C79" w:rsidRPr="00AB0C79" w:rsidRDefault="00AB0C79" w:rsidP="00AB0C79">
      <w:pPr>
        <w:numPr>
          <w:ilvl w:val="0"/>
          <w:numId w:val="5"/>
        </w:num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 xml:space="preserve">14 projektów dot. odbudowy lub rozbudowy linii na łączną długość ok. 516 km, </w:t>
      </w:r>
    </w:p>
    <w:p w:rsidR="00AB0C79" w:rsidRPr="00AB0C79" w:rsidRDefault="00AB0C79" w:rsidP="00AB0C79">
      <w:pPr>
        <w:numPr>
          <w:ilvl w:val="0"/>
          <w:numId w:val="5"/>
        </w:num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7 projektów dot. budowy nowych linii na łączną długość ok. 189 km,</w:t>
      </w:r>
    </w:p>
    <w:p w:rsidR="00AB0C79" w:rsidRPr="00AB0C79" w:rsidRDefault="00AB0C79" w:rsidP="00AB0C79">
      <w:pPr>
        <w:numPr>
          <w:ilvl w:val="0"/>
          <w:numId w:val="5"/>
        </w:num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3 projekty dokumentacyjne dotyczące ok. 183 km linii kolejowych.</w:t>
      </w:r>
    </w:p>
    <w:p w:rsidR="00AB0C79" w:rsidRPr="00AB0C79" w:rsidRDefault="00AB0C79" w:rsidP="00AB0C79">
      <w:p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Możliwa jest realizacja w pierwszej kolejności 17 projektów liniowych w ramach dostępnej alokacji, a po jej zwiększeniu – łącznie 34 projektów liniowych w ramach Programu. Pierwsze przetargi mogą ruszyć pod koniec 2022 roku, co będzie uzależnione od podpisywania umów pomiędzy PKP PLK SA a poszczególnymi jednostkami samorządu terytorialnego zakresie wspólnej ich realizacji.</w:t>
      </w:r>
    </w:p>
    <w:p w:rsidR="00AB0C79" w:rsidRPr="00AB0C79" w:rsidRDefault="00AB0C79" w:rsidP="00AB0C79">
      <w:pPr>
        <w:pStyle w:val="Nagwek2"/>
      </w:pPr>
      <w:r w:rsidRPr="00AB0C79">
        <w:t>Zwiększenie wartości Programu o kolejne 5,6 mld zł</w:t>
      </w:r>
    </w:p>
    <w:p w:rsidR="00AB0C79" w:rsidRPr="00AB0C79" w:rsidRDefault="00AB0C79" w:rsidP="00AB0C79">
      <w:pPr>
        <w:spacing w:before="120" w:after="120" w:line="360" w:lineRule="auto"/>
        <w:rPr>
          <w:rFonts w:eastAsiaTheme="majorEastAsia"/>
        </w:rPr>
      </w:pPr>
      <w:r w:rsidRPr="00AB0C79">
        <w:rPr>
          <w:rFonts w:eastAsiaTheme="majorEastAsia"/>
        </w:rPr>
        <w:t>Budżet Programu Uzupełniania Lokalnej i Regionalnej Infrastruktury Kolejowej Kolej Plus do 2028 roku zostanie zwiększony o 5,6 mld zł -  do ponad 11 mld zł. Odbędzie się to przez przyjęcie nowelizacji ustawy o komercjalizacji i restrukturyzacji przedsiębiorstwa państwowego Polskie Koleje Państwowe z 8 września 2000 r.</w:t>
      </w:r>
    </w:p>
    <w:p w:rsidR="00AB0C79" w:rsidRDefault="00AB0C79" w:rsidP="0002152F">
      <w:pPr>
        <w:spacing w:before="120" w:after="120" w:line="360" w:lineRule="auto"/>
        <w:rPr>
          <w:rFonts w:eastAsiaTheme="majorEastAsia"/>
        </w:rPr>
      </w:pPr>
    </w:p>
    <w:p w:rsidR="00AB0C79" w:rsidRDefault="00AB0C79" w:rsidP="0002152F">
      <w:pPr>
        <w:spacing w:before="120" w:after="120" w:line="360" w:lineRule="auto"/>
        <w:rPr>
          <w:rFonts w:eastAsiaTheme="majorEastAsia"/>
        </w:rPr>
      </w:pPr>
      <w:r>
        <w:rPr>
          <w:rFonts w:eastAsiaTheme="majorEastAsia"/>
        </w:rPr>
        <w:t xml:space="preserve">Źródło: Ministerstwo Infrastruktury  </w:t>
      </w:r>
      <w:hyperlink r:id="rId8" w:tooltip="Link do informacji prasowej Ministerstwa Infrastruktury " w:history="1">
        <w:r w:rsidRPr="00AB0C79">
          <w:rPr>
            <w:rStyle w:val="Hipercze"/>
            <w:rFonts w:eastAsiaTheme="majorEastAsia"/>
          </w:rPr>
          <w:t>https://www.gov.pl/web/infrastruktura/ponad-1200-km-linii-kolejowych-zostanie-objetych-dofinansowaniem-w-ramach-programu-kolej-plus</w:t>
        </w:r>
      </w:hyperlink>
      <w:r>
        <w:rPr>
          <w:rFonts w:eastAsiaTheme="majorEastAsia"/>
        </w:rPr>
        <w:t xml:space="preserve"> </w:t>
      </w:r>
    </w:p>
    <w:p w:rsidR="002C31C7" w:rsidRDefault="002C31C7" w:rsidP="0002152F">
      <w:pPr>
        <w:spacing w:before="120" w:after="120" w:line="360" w:lineRule="auto"/>
        <w:rPr>
          <w:rFonts w:eastAsiaTheme="majorEastAsia"/>
        </w:rPr>
      </w:pPr>
      <w:r w:rsidRPr="002C31C7">
        <w:rPr>
          <w:rFonts w:eastAsiaTheme="majorEastAsia"/>
        </w:rPr>
        <w:t>Więcej o Programie Kolej Plus </w:t>
      </w:r>
      <w:hyperlink r:id="rId9" w:tooltip="link do strony Programu Kolej Plus " w:history="1">
        <w:r w:rsidRPr="00B05982">
          <w:rPr>
            <w:rStyle w:val="Hipercze"/>
            <w:rFonts w:eastAsiaTheme="majorEastAsia"/>
          </w:rPr>
          <w:t>plk-sa.pl/program-kolej-plus/.</w:t>
        </w:r>
      </w:hyperlink>
    </w:p>
    <w:p w:rsidR="00684F33" w:rsidRDefault="00684F33" w:rsidP="008A5CED">
      <w:pPr>
        <w:spacing w:after="0" w:line="360" w:lineRule="auto"/>
        <w:rPr>
          <w:rFonts w:cs="Arial"/>
          <w:color w:val="1A1A1A"/>
        </w:rPr>
      </w:pPr>
    </w:p>
    <w:p w:rsidR="00684F33" w:rsidRPr="0043598C" w:rsidRDefault="00684F33" w:rsidP="008A5CED">
      <w:pPr>
        <w:spacing w:after="0" w:line="360" w:lineRule="auto"/>
        <w:rPr>
          <w:rFonts w:cs="Arial"/>
          <w:color w:val="1A1A1A"/>
        </w:rPr>
      </w:pPr>
    </w:p>
    <w:sectPr w:rsidR="00684F33" w:rsidRPr="0043598C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E0" w:rsidRDefault="005348E0">
      <w:pPr>
        <w:spacing w:after="0" w:line="240" w:lineRule="auto"/>
      </w:pPr>
      <w:r>
        <w:separator/>
      </w:r>
    </w:p>
  </w:endnote>
  <w:endnote w:type="continuationSeparator" w:id="0">
    <w:p w:rsidR="005348E0" w:rsidRDefault="0053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5348E0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F75F8" w:rsidRDefault="006A2283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FF75F8" w:rsidRDefault="006A2283" w:rsidP="00FF75F8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FF75F8" w:rsidRDefault="006A2283" w:rsidP="00FF75F8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8062D4" w:rsidRPr="00C17FEA">
      <w:rPr>
        <w:rStyle w:val="Pogrubienie"/>
        <w:rFonts w:cs="Arial"/>
        <w:b w:val="0"/>
        <w:color w:val="A6A6A6" w:themeColor="background1" w:themeShade="A6"/>
        <w:sz w:val="14"/>
        <w:szCs w:val="14"/>
      </w:rPr>
      <w:t>30.658.953.000,00</w:t>
    </w:r>
    <w:r w:rsidR="008A74E5" w:rsidRPr="00C17FEA">
      <w:rPr>
        <w:rStyle w:val="Pogrubienie"/>
        <w:rFonts w:cs="Arial"/>
        <w:color w:val="A6A6A6" w:themeColor="background1" w:themeShade="A6"/>
      </w:rPr>
      <w:t xml:space="preserve">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E0" w:rsidRDefault="005348E0">
      <w:pPr>
        <w:spacing w:after="0" w:line="240" w:lineRule="auto"/>
      </w:pPr>
      <w:r>
        <w:separator/>
      </w:r>
    </w:p>
  </w:footnote>
  <w:footnote w:type="continuationSeparator" w:id="0">
    <w:p w:rsidR="005348E0" w:rsidRDefault="0053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6A22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9327B" wp14:editId="14F2776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6A228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5348E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9327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6A228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6A228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01EF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DB27F2" wp14:editId="569848F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78"/>
    <w:multiLevelType w:val="hybridMultilevel"/>
    <w:tmpl w:val="575497B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5C1A65"/>
    <w:multiLevelType w:val="hybridMultilevel"/>
    <w:tmpl w:val="8CE004F4"/>
    <w:lvl w:ilvl="0" w:tplc="4546E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EE38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E8854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DE39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2EEB3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70A55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00686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2562A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BEAB2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25C34F6"/>
    <w:multiLevelType w:val="hybridMultilevel"/>
    <w:tmpl w:val="B4A4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911"/>
    <w:multiLevelType w:val="hybridMultilevel"/>
    <w:tmpl w:val="095C7B36"/>
    <w:lvl w:ilvl="0" w:tplc="38520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36C4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89695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C4C0A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4CCFC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D7C349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740A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04CD1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95299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6E822DC0"/>
    <w:multiLevelType w:val="hybridMultilevel"/>
    <w:tmpl w:val="D5162F2A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B2"/>
    <w:rsid w:val="0002152F"/>
    <w:rsid w:val="000449DF"/>
    <w:rsid w:val="00044C96"/>
    <w:rsid w:val="0005371B"/>
    <w:rsid w:val="000602BA"/>
    <w:rsid w:val="000716D6"/>
    <w:rsid w:val="000B1117"/>
    <w:rsid w:val="000C0FE4"/>
    <w:rsid w:val="000D27BC"/>
    <w:rsid w:val="0012483C"/>
    <w:rsid w:val="00151BA9"/>
    <w:rsid w:val="001D2162"/>
    <w:rsid w:val="001E4646"/>
    <w:rsid w:val="00216474"/>
    <w:rsid w:val="00221EEB"/>
    <w:rsid w:val="002230CD"/>
    <w:rsid w:val="002429BC"/>
    <w:rsid w:val="00244CAD"/>
    <w:rsid w:val="002A7F21"/>
    <w:rsid w:val="002B4FA5"/>
    <w:rsid w:val="002C1DA1"/>
    <w:rsid w:val="002C31C7"/>
    <w:rsid w:val="002D3657"/>
    <w:rsid w:val="002E5537"/>
    <w:rsid w:val="0033082E"/>
    <w:rsid w:val="00353441"/>
    <w:rsid w:val="0039081F"/>
    <w:rsid w:val="003F3CB2"/>
    <w:rsid w:val="0043598C"/>
    <w:rsid w:val="00447FE2"/>
    <w:rsid w:val="004C187F"/>
    <w:rsid w:val="00515D9A"/>
    <w:rsid w:val="005348E0"/>
    <w:rsid w:val="00562B3A"/>
    <w:rsid w:val="0059733D"/>
    <w:rsid w:val="005C359F"/>
    <w:rsid w:val="005C5329"/>
    <w:rsid w:val="006109CC"/>
    <w:rsid w:val="006506CA"/>
    <w:rsid w:val="00684F33"/>
    <w:rsid w:val="00690B91"/>
    <w:rsid w:val="006A2283"/>
    <w:rsid w:val="006C237E"/>
    <w:rsid w:val="00701483"/>
    <w:rsid w:val="00766193"/>
    <w:rsid w:val="008062D4"/>
    <w:rsid w:val="0084437F"/>
    <w:rsid w:val="00844F70"/>
    <w:rsid w:val="008A5CED"/>
    <w:rsid w:val="008A74E5"/>
    <w:rsid w:val="008B2D4D"/>
    <w:rsid w:val="00901EF1"/>
    <w:rsid w:val="00930725"/>
    <w:rsid w:val="00994F82"/>
    <w:rsid w:val="009A0C36"/>
    <w:rsid w:val="00A01887"/>
    <w:rsid w:val="00A04875"/>
    <w:rsid w:val="00A55DB5"/>
    <w:rsid w:val="00AA1F3E"/>
    <w:rsid w:val="00AB0C79"/>
    <w:rsid w:val="00AD18E6"/>
    <w:rsid w:val="00B05982"/>
    <w:rsid w:val="00B3502B"/>
    <w:rsid w:val="00B57476"/>
    <w:rsid w:val="00B76F68"/>
    <w:rsid w:val="00BA396E"/>
    <w:rsid w:val="00BA4969"/>
    <w:rsid w:val="00C17FEA"/>
    <w:rsid w:val="00C67F52"/>
    <w:rsid w:val="00CC0835"/>
    <w:rsid w:val="00CE4645"/>
    <w:rsid w:val="00D03C45"/>
    <w:rsid w:val="00D5414F"/>
    <w:rsid w:val="00D57F4C"/>
    <w:rsid w:val="00E438C7"/>
    <w:rsid w:val="00E9390B"/>
    <w:rsid w:val="00F70B64"/>
    <w:rsid w:val="00FA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9545A-E707-4560-8607-3E59C560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3CB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90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90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CB2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3F3CB2"/>
    <w:rPr>
      <w:b/>
      <w:bCs/>
    </w:rPr>
  </w:style>
  <w:style w:type="paragraph" w:customStyle="1" w:styleId="xmsonormal">
    <w:name w:val="x_msonormal"/>
    <w:basedOn w:val="Normalny"/>
    <w:uiPriority w:val="99"/>
    <w:rsid w:val="003F3CB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4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98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0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2D4"/>
    <w:rPr>
      <w:rFonts w:ascii="Arial" w:hAnsi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9390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9390B"/>
    <w:rPr>
      <w:rFonts w:ascii="Arial" w:eastAsiaTheme="majorEastAsia" w:hAnsi="Arial" w:cstheme="majorBidi"/>
      <w:b/>
      <w:szCs w:val="26"/>
    </w:rPr>
  </w:style>
  <w:style w:type="character" w:styleId="Uwydatnienie">
    <w:name w:val="Emphasis"/>
    <w:basedOn w:val="Domylnaczcionkaakapitu"/>
    <w:uiPriority w:val="20"/>
    <w:qFormat/>
    <w:rsid w:val="00E9390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F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7F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7FE2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F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FE2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2230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A5C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5D9A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ponad-1200-km-linii-kolejowych-zostanie-objetych-dofinansowaniem-w-ramach-programu-kolej-pl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3://page/?uid=7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00383-A418-4E80-B652-5105661D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Ponad 1200 km linii kolejowych zostanie objętych dofinansowaniem w ramach Programu Kolej Plus</vt:lpstr>
    </vt:vector>
  </TitlesOfParts>
  <Company>PKP PLK S.A.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Ponad 1200 km linii kolejowych zostanie objętych dofinansowaniem w ramach Programu Kolej Plus</dc:title>
  <dc:subject/>
  <dc:creator>PKP Polskie Linie Kolejowe S.A.</dc:creator>
  <cp:keywords/>
  <dc:description/>
  <cp:lastModifiedBy>Dudzińska Maria</cp:lastModifiedBy>
  <cp:revision>2</cp:revision>
  <cp:lastPrinted>2021-12-30T14:47:00Z</cp:lastPrinted>
  <dcterms:created xsi:type="dcterms:W3CDTF">2022-04-21T06:03:00Z</dcterms:created>
  <dcterms:modified xsi:type="dcterms:W3CDTF">2022-04-21T06:03:00Z</dcterms:modified>
</cp:coreProperties>
</file>