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Default="0063625B" w:rsidP="009D1AEB">
      <w:pPr>
        <w:jc w:val="right"/>
        <w:rPr>
          <w:rFonts w:cs="Arial"/>
        </w:rPr>
      </w:pPr>
    </w:p>
    <w:p w14:paraId="5D9BEF35" w14:textId="40EAF651" w:rsidR="00277762" w:rsidRDefault="004023F6" w:rsidP="009D1AEB">
      <w:pPr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E07F37" w:rsidRPr="00552C7E">
        <w:rPr>
          <w:rFonts w:cs="Arial"/>
          <w:color w:val="FF0000"/>
        </w:rPr>
        <w:t xml:space="preserve"> </w:t>
      </w:r>
      <w:r w:rsidR="002F6760" w:rsidRPr="00F260FF">
        <w:rPr>
          <w:rFonts w:cs="Arial"/>
        </w:rPr>
        <w:t>2</w:t>
      </w:r>
      <w:r w:rsidR="00ED69FF">
        <w:rPr>
          <w:rFonts w:cs="Arial"/>
        </w:rPr>
        <w:t>9 stycznia</w:t>
      </w:r>
      <w:r w:rsidR="000602CB" w:rsidRPr="00B042EA">
        <w:rPr>
          <w:rFonts w:cs="Arial"/>
        </w:rPr>
        <w:t xml:space="preserve"> </w:t>
      </w:r>
      <w:r w:rsidR="000D38B8">
        <w:rPr>
          <w:rFonts w:cs="Arial"/>
        </w:rPr>
        <w:t>20</w:t>
      </w:r>
      <w:r w:rsidR="00ED69FF">
        <w:rPr>
          <w:rFonts w:cs="Arial"/>
        </w:rPr>
        <w:t>25</w:t>
      </w:r>
      <w:r w:rsidR="009D1AEB" w:rsidRPr="003D74BF">
        <w:rPr>
          <w:rFonts w:cs="Arial"/>
        </w:rPr>
        <w:t xml:space="preserve"> r.</w:t>
      </w:r>
    </w:p>
    <w:p w14:paraId="4234B339" w14:textId="0C8A07F4" w:rsidR="00212ABD" w:rsidRDefault="00FB7A67" w:rsidP="003A3205">
      <w:pPr>
        <w:pStyle w:val="Nagwek1"/>
      </w:pPr>
      <w:r>
        <w:t xml:space="preserve">Koleją do elektrowni jądrowej – ważny krok ku strategicznej inwestycji </w:t>
      </w:r>
    </w:p>
    <w:p w14:paraId="4449BA97" w14:textId="407693EB" w:rsidR="00ED69FF" w:rsidRPr="00EE1E2C" w:rsidRDefault="00ED69FF" w:rsidP="001F1303">
      <w:pPr>
        <w:spacing w:line="360" w:lineRule="auto"/>
        <w:rPr>
          <w:b/>
        </w:rPr>
      </w:pPr>
      <w:r>
        <w:rPr>
          <w:b/>
        </w:rPr>
        <w:t xml:space="preserve">Dobre wieści dla planowanej modernizacji kolejowego połączenia Kartuz z Lęborkiem. Ministerstwo Przemysłu nadało zadaniu status inwestycji towarzyszącej budowie elektrowni jądrowej Lubiatowo – Kopalino. Szukamy wykonawcy prac na trasie, której reaktywacja stworzy nowe możliwości podróżowania koleją w tej części województwa pomorskiego. </w:t>
      </w:r>
    </w:p>
    <w:p w14:paraId="19BAD2B3" w14:textId="71E7F340" w:rsidR="00ED69FF" w:rsidRDefault="00ED69FF" w:rsidP="00ED69FF">
      <w:pPr>
        <w:spacing w:line="360" w:lineRule="auto"/>
        <w:rPr>
          <w:bCs/>
        </w:rPr>
      </w:pPr>
      <w:r>
        <w:rPr>
          <w:bCs/>
        </w:rPr>
        <w:t>Po modernizacji odcinek linii nr 229 między Kartuzami a Lęborkiem</w:t>
      </w:r>
      <w:r w:rsidR="0023550B">
        <w:rPr>
          <w:bCs/>
        </w:rPr>
        <w:t xml:space="preserve"> będzie stanowił alternatywne połączenie kolejowe do planowanej elektrowni. O znaczeniu zadania świadczy fakt, iż decyzją Ministerstwa Przemysłu nadany został mu status inwestycji towarzyszącej budowie elektrowni jądrowej. </w:t>
      </w:r>
    </w:p>
    <w:p w14:paraId="45257233" w14:textId="47EFB3E3" w:rsidR="0023550B" w:rsidRPr="00EE1E2C" w:rsidRDefault="001F6843" w:rsidP="00ED69FF">
      <w:pPr>
        <w:spacing w:line="360" w:lineRule="auto"/>
        <w:rPr>
          <w:b/>
        </w:rPr>
      </w:pPr>
      <w:r w:rsidRPr="00EE1E2C">
        <w:rPr>
          <w:b/>
        </w:rPr>
        <w:t>–</w:t>
      </w:r>
      <w:r w:rsidR="0023550B" w:rsidRPr="00EE1E2C">
        <w:rPr>
          <w:b/>
        </w:rPr>
        <w:t xml:space="preserve"> </w:t>
      </w:r>
      <w:r w:rsidR="0023550B" w:rsidRPr="00EE1E2C">
        <w:rPr>
          <w:b/>
          <w:i/>
          <w:iCs/>
        </w:rPr>
        <w:t xml:space="preserve">To kolejny istotny krok ku zapewnieniu kolejowego dostępu do planowanej elektrowni jądrowej w czasie jej budowy oraz późniejszej eksploatacji. Zrobimy wszystko, aby sprawnie i terminowo wywiązać się z zobowiązań. Na tę inwestycję czeka całe Pomorze i polska gospodarka, </w:t>
      </w:r>
      <w:r w:rsidR="00EE1E2C" w:rsidRPr="00EE1E2C">
        <w:rPr>
          <w:b/>
          <w:i/>
          <w:iCs/>
        </w:rPr>
        <w:t>ale także mieszkańcy tej części regionu, którzy po wielu latach ponownie będą mogli skorzystać z połączeń kolejowych</w:t>
      </w:r>
      <w:r w:rsidR="00EE1E2C" w:rsidRPr="00EE1E2C">
        <w:rPr>
          <w:b/>
        </w:rPr>
        <w:t xml:space="preserve"> – powiedział </w:t>
      </w:r>
      <w:r w:rsidR="00C218CB">
        <w:rPr>
          <w:b/>
        </w:rPr>
        <w:t>Marcin Mochocki</w:t>
      </w:r>
      <w:r w:rsidR="00EE1E2C" w:rsidRPr="00EE1E2C">
        <w:rPr>
          <w:b/>
        </w:rPr>
        <w:t xml:space="preserve">, </w:t>
      </w:r>
      <w:r w:rsidR="00C218CB">
        <w:rPr>
          <w:b/>
        </w:rPr>
        <w:t>członek</w:t>
      </w:r>
      <w:r w:rsidR="00EE1E2C" w:rsidRPr="00EE1E2C">
        <w:rPr>
          <w:b/>
        </w:rPr>
        <w:t xml:space="preserve"> </w:t>
      </w:r>
      <w:r w:rsidR="00C218CB">
        <w:rPr>
          <w:b/>
        </w:rPr>
        <w:t>z</w:t>
      </w:r>
      <w:r w:rsidR="00EE1E2C" w:rsidRPr="00EE1E2C">
        <w:rPr>
          <w:b/>
        </w:rPr>
        <w:t>arządu PKP Polskich Linii Kolejowych S.A.</w:t>
      </w:r>
    </w:p>
    <w:p w14:paraId="1C7193BB" w14:textId="540E28B0" w:rsidR="00EE1E2C" w:rsidRDefault="00EE1E2C" w:rsidP="00EE1E2C">
      <w:pPr>
        <w:spacing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Jesteśmy w trakcie wyboru wykonawcy dla zadania pn. </w:t>
      </w:r>
      <w:r w:rsidRPr="002F6760">
        <w:rPr>
          <w:rFonts w:cs="Arial"/>
        </w:rPr>
        <w:t xml:space="preserve">Zaprojektowanie i wykonanie robót budowlanych na linii kolejowej nr 229 na odcinku Kartuzy – Lębork w ramach projektu pn. „Zapewnienie dostępu kolejowego do elektrowni jądrowej Lubiatowo – Kopalino”. </w:t>
      </w:r>
      <w:r>
        <w:rPr>
          <w:rFonts w:cs="Arial"/>
        </w:rPr>
        <w:t xml:space="preserve">Zwycięzca przetargu przygotuje projekt inwestycji oraz zrealizuje prace budowlane. </w:t>
      </w:r>
      <w:r>
        <w:rPr>
          <w:bCs/>
          <w:shd w:val="clear" w:color="auto" w:fill="FFFFFF"/>
        </w:rPr>
        <w:t>Podpisanie umowy</w:t>
      </w:r>
      <w:r w:rsidRPr="00AB09B2">
        <w:rPr>
          <w:bCs/>
          <w:shd w:val="clear" w:color="auto" w:fill="FFFFFF"/>
        </w:rPr>
        <w:t xml:space="preserve"> z wykonawcą planowane jest w III kw. </w:t>
      </w:r>
      <w:r>
        <w:rPr>
          <w:bCs/>
          <w:shd w:val="clear" w:color="auto" w:fill="FFFFFF"/>
        </w:rPr>
        <w:t>b</w:t>
      </w:r>
      <w:r w:rsidRPr="00AB09B2">
        <w:rPr>
          <w:bCs/>
          <w:shd w:val="clear" w:color="auto" w:fill="FFFFFF"/>
        </w:rPr>
        <w:t xml:space="preserve">r., a zakończenie </w:t>
      </w:r>
      <w:r>
        <w:rPr>
          <w:bCs/>
          <w:shd w:val="clear" w:color="auto" w:fill="FFFFFF"/>
        </w:rPr>
        <w:t>inwestycji</w:t>
      </w:r>
      <w:r w:rsidRPr="00AB09B2">
        <w:rPr>
          <w:bCs/>
          <w:shd w:val="clear" w:color="auto" w:fill="FFFFFF"/>
        </w:rPr>
        <w:t xml:space="preserve"> w I kw. 2028 r. </w:t>
      </w:r>
    </w:p>
    <w:p w14:paraId="55FB2EFB" w14:textId="5139E54D" w:rsidR="00B36002" w:rsidRDefault="00EE1E2C" w:rsidP="00676CC0">
      <w:pPr>
        <w:spacing w:line="360" w:lineRule="auto"/>
        <w:rPr>
          <w:rFonts w:cs="Arial"/>
        </w:rPr>
      </w:pPr>
      <w:r>
        <w:rPr>
          <w:rFonts w:cs="Arial"/>
        </w:rPr>
        <w:t xml:space="preserve">Ostatni raz regularne połączenia kolejowe na trasie Kartuzy – Lębork były prowadzone w 2000 r. </w:t>
      </w:r>
      <w:r w:rsidR="00B36002">
        <w:rPr>
          <w:rFonts w:cs="Arial"/>
        </w:rPr>
        <w:t>W</w:t>
      </w:r>
      <w:r>
        <w:rPr>
          <w:rFonts w:cs="Arial"/>
        </w:rPr>
        <w:t xml:space="preserve"> ramach inwestycji przebudujemy stacje i przystanki</w:t>
      </w:r>
      <w:r w:rsidR="00B36002">
        <w:rPr>
          <w:rFonts w:cs="Arial"/>
        </w:rPr>
        <w:t>,</w:t>
      </w:r>
      <w:r>
        <w:rPr>
          <w:rFonts w:cs="Arial"/>
        </w:rPr>
        <w:t xml:space="preserve"> dostosowując je do potrzeb osób o ograniczonych możliwościach poruszania się. Powstaną również nowe przystanki. </w:t>
      </w:r>
      <w:r w:rsidR="00F13AE1">
        <w:rPr>
          <w:rFonts w:cs="Arial"/>
        </w:rPr>
        <w:t xml:space="preserve">Pociągi na 60-kilometrowej trasie pojadą z prędkością do 120 km/h. </w:t>
      </w:r>
      <w:r w:rsidR="00B36002">
        <w:rPr>
          <w:rFonts w:cs="Arial"/>
        </w:rPr>
        <w:t>P</w:t>
      </w:r>
      <w:r w:rsidR="00F13AE1">
        <w:rPr>
          <w:rFonts w:cs="Arial"/>
        </w:rPr>
        <w:t xml:space="preserve">ełen zakres prac poznamy po przygotowaniu dokumentacji projektowej. </w:t>
      </w:r>
      <w:r w:rsidR="00B36002">
        <w:rPr>
          <w:rFonts w:cs="Arial"/>
        </w:rPr>
        <w:t>M</w:t>
      </w:r>
      <w:r w:rsidR="00F13AE1">
        <w:rPr>
          <w:rFonts w:cs="Arial"/>
        </w:rPr>
        <w:t xml:space="preserve">odernizacja linii nr 229 na tym odcinku zapewni alternatywny dojazd do planowanej elektrowni jądrowej Lubiatowo – Kopalino, w tym sprawny i bezpieczny transport ładunków podczas jej budowy i eksploatacji. </w:t>
      </w:r>
      <w:r>
        <w:rPr>
          <w:rFonts w:cs="Arial"/>
        </w:rPr>
        <w:t xml:space="preserve">Umożliwi także dojazd do Trójmiasta przez Kartuzy dla zachodniej części woj. pomorskiego, zwłaszcza dla podróżnych ze Słupska i Lęborka, podczas zamknięć torowych na zaplanowanej do modernizacji linii nr 202 na odcinku Gdynia Chylonia – Lębork. </w:t>
      </w:r>
    </w:p>
    <w:p w14:paraId="37001A31" w14:textId="11FABBC3" w:rsidR="00676CC0" w:rsidRPr="00B36002" w:rsidRDefault="00B36002" w:rsidP="00676CC0">
      <w:pPr>
        <w:spacing w:line="360" w:lineRule="auto"/>
        <w:rPr>
          <w:rFonts w:cs="Arial"/>
        </w:rPr>
      </w:pPr>
      <w:r>
        <w:rPr>
          <w:bCs/>
          <w:shd w:val="clear" w:color="auto" w:fill="FFFFFF"/>
        </w:rPr>
        <w:lastRenderedPageBreak/>
        <w:t>D</w:t>
      </w:r>
      <w:r w:rsidR="00676CC0">
        <w:rPr>
          <w:bCs/>
          <w:shd w:val="clear" w:color="auto" w:fill="FFFFFF"/>
        </w:rPr>
        <w:t xml:space="preserve">ostęp do planowanej w gminie Choczewo elektrowni jądrowej </w:t>
      </w:r>
      <w:r>
        <w:rPr>
          <w:bCs/>
          <w:shd w:val="clear" w:color="auto" w:fill="FFFFFF"/>
        </w:rPr>
        <w:t>zapewniony</w:t>
      </w:r>
      <w:r w:rsidR="00676CC0">
        <w:rPr>
          <w:bCs/>
          <w:shd w:val="clear" w:color="auto" w:fill="FFFFFF"/>
        </w:rPr>
        <w:t xml:space="preserve"> będzie</w:t>
      </w:r>
      <w:r>
        <w:rPr>
          <w:bCs/>
          <w:shd w:val="clear" w:color="auto" w:fill="FFFFFF"/>
        </w:rPr>
        <w:t xml:space="preserve"> w pierwszym etapie od strony Lęborka (prace na odcinku linii nr 229 Lębork – Łeba). </w:t>
      </w:r>
      <w:r w:rsidR="00676CC0">
        <w:rPr>
          <w:bCs/>
          <w:shd w:val="clear" w:color="auto" w:fill="FFFFFF"/>
        </w:rPr>
        <w:t xml:space="preserve">Zmodernizujemy </w:t>
      </w:r>
      <w:r>
        <w:rPr>
          <w:bCs/>
          <w:shd w:val="clear" w:color="auto" w:fill="FFFFFF"/>
        </w:rPr>
        <w:t>również linię nr 230</w:t>
      </w:r>
      <w:r w:rsidR="00676CC0">
        <w:rPr>
          <w:bCs/>
          <w:shd w:val="clear" w:color="auto" w:fill="FFFFFF"/>
        </w:rPr>
        <w:t xml:space="preserve"> </w:t>
      </w:r>
      <w:r w:rsidR="001F1303" w:rsidRPr="00D5282E">
        <w:rPr>
          <w:rFonts w:cs="Arial"/>
        </w:rPr>
        <w:t xml:space="preserve">na odcinku Wejherowo – Choczewo </w:t>
      </w:r>
      <w:r w:rsidR="001F1303">
        <w:rPr>
          <w:rFonts w:cs="Arial"/>
        </w:rPr>
        <w:t>oraz zbudujemy</w:t>
      </w:r>
      <w:r w:rsidR="001F1303" w:rsidRPr="00D5282E">
        <w:rPr>
          <w:rFonts w:cs="Arial"/>
        </w:rPr>
        <w:t xml:space="preserve"> now</w:t>
      </w:r>
      <w:r w:rsidR="001F1303">
        <w:rPr>
          <w:rFonts w:cs="Arial"/>
        </w:rPr>
        <w:t>e</w:t>
      </w:r>
      <w:r w:rsidR="001F1303" w:rsidRPr="00D5282E">
        <w:rPr>
          <w:rFonts w:cs="Arial"/>
        </w:rPr>
        <w:t xml:space="preserve"> odcink</w:t>
      </w:r>
      <w:r w:rsidR="001F1303">
        <w:rPr>
          <w:rFonts w:cs="Arial"/>
        </w:rPr>
        <w:t>i</w:t>
      </w:r>
      <w:r w:rsidR="001F1303" w:rsidRPr="00D5282E">
        <w:rPr>
          <w:rFonts w:cs="Arial"/>
        </w:rPr>
        <w:t xml:space="preserve"> linii z Choczewa</w:t>
      </w:r>
      <w:r>
        <w:rPr>
          <w:rFonts w:cs="Arial"/>
        </w:rPr>
        <w:t>,</w:t>
      </w:r>
      <w:r w:rsidR="001F1303" w:rsidRPr="00D5282E">
        <w:rPr>
          <w:rFonts w:cs="Arial"/>
        </w:rPr>
        <w:t xml:space="preserve"> poprzez elektrownię jądrową</w:t>
      </w:r>
      <w:r>
        <w:rPr>
          <w:rFonts w:cs="Arial"/>
        </w:rPr>
        <w:t>,</w:t>
      </w:r>
      <w:r w:rsidR="001F1303" w:rsidRPr="00D5282E">
        <w:rPr>
          <w:rFonts w:cs="Arial"/>
        </w:rPr>
        <w:t xml:space="preserve"> do połączenia z linią nr 229 w obszarze stacji </w:t>
      </w:r>
      <w:proofErr w:type="spellStart"/>
      <w:r w:rsidR="001F1303" w:rsidRPr="00D5282E">
        <w:rPr>
          <w:rFonts w:cs="Arial"/>
        </w:rPr>
        <w:t>Steknica</w:t>
      </w:r>
      <w:proofErr w:type="spellEnd"/>
      <w:r w:rsidR="001F1303" w:rsidRPr="00D5282E">
        <w:rPr>
          <w:rFonts w:cs="Arial"/>
        </w:rPr>
        <w:t xml:space="preserve">. </w:t>
      </w:r>
      <w:r w:rsidR="00676CC0">
        <w:rPr>
          <w:rFonts w:cs="Arial"/>
        </w:rPr>
        <w:t xml:space="preserve">Do elektrowni dojadą pociągi towarowe </w:t>
      </w:r>
      <w:r w:rsidR="00676CC0" w:rsidRPr="00D5282E">
        <w:rPr>
          <w:rFonts w:cs="Arial"/>
        </w:rPr>
        <w:t xml:space="preserve">o długości do 750 metrów i nacisku osi 221 </w:t>
      </w:r>
      <w:proofErr w:type="spellStart"/>
      <w:r w:rsidR="00676CC0" w:rsidRPr="00D5282E">
        <w:rPr>
          <w:rFonts w:cs="Arial"/>
        </w:rPr>
        <w:t>kN</w:t>
      </w:r>
      <w:proofErr w:type="spellEnd"/>
      <w:r w:rsidR="00676CC0" w:rsidRPr="00D5282E">
        <w:rPr>
          <w:rFonts w:cs="Arial"/>
        </w:rPr>
        <w:t xml:space="preserve"> (22,5 t/oś).</w:t>
      </w:r>
      <w:r w:rsidR="00676CC0">
        <w:rPr>
          <w:rFonts w:cs="Arial"/>
        </w:rPr>
        <w:t xml:space="preserve"> Zmodernizujemy stacje i przystanki, budując także nowe miejsca zatrzymań pociągów. </w:t>
      </w:r>
      <w:r w:rsidR="00676CC0" w:rsidRPr="00D5282E">
        <w:rPr>
          <w:rFonts w:cs="Arial"/>
        </w:rPr>
        <w:t xml:space="preserve">Pociągi pasażerskie pojadą z prędkością do 160 km/h (na </w:t>
      </w:r>
      <w:r w:rsidR="00676CC0">
        <w:rPr>
          <w:rFonts w:cs="Arial"/>
        </w:rPr>
        <w:t xml:space="preserve">trasie </w:t>
      </w:r>
      <w:r w:rsidR="00676CC0" w:rsidRPr="00D5282E">
        <w:rPr>
          <w:rFonts w:cs="Arial"/>
        </w:rPr>
        <w:t>Lębork – Łeba do 120 km/h), a towarowe do 120 km/h.</w:t>
      </w:r>
    </w:p>
    <w:p w14:paraId="5C126D22" w14:textId="4077A331" w:rsidR="00F62445" w:rsidRPr="00D5282E" w:rsidRDefault="00F62445" w:rsidP="00D5282E">
      <w:pPr>
        <w:spacing w:line="360" w:lineRule="auto"/>
        <w:rPr>
          <w:rFonts w:cs="Arial"/>
        </w:rPr>
      </w:pPr>
      <w:r w:rsidRPr="00D5282E">
        <w:rPr>
          <w:rFonts w:cs="Arial"/>
        </w:rPr>
        <w:t>Aktualnie przygotowujemy dokumentację projektową dla zadania</w:t>
      </w:r>
      <w:r w:rsidR="001F1303">
        <w:rPr>
          <w:rFonts w:cs="Arial"/>
        </w:rPr>
        <w:t xml:space="preserve"> </w:t>
      </w:r>
      <w:r w:rsidR="001F1303" w:rsidRPr="002F6760">
        <w:rPr>
          <w:rFonts w:cs="Arial"/>
        </w:rPr>
        <w:t>pn. „Zapewnienie dostępu kolejowego do elektrowni jądrowej Lubiatowo – Kopalino”</w:t>
      </w:r>
      <w:r w:rsidRPr="00D5282E">
        <w:rPr>
          <w:rFonts w:cs="Arial"/>
        </w:rPr>
        <w:t xml:space="preserve">. Pierwsze przetargi na prace budowlane planujemy ogłosić jeszcze w </w:t>
      </w:r>
      <w:r w:rsidR="00676CC0">
        <w:rPr>
          <w:rFonts w:cs="Arial"/>
        </w:rPr>
        <w:t>tym roku</w:t>
      </w:r>
      <w:r w:rsidRPr="00D5282E">
        <w:rPr>
          <w:rFonts w:cs="Arial"/>
        </w:rPr>
        <w:t>, zaczynając od modernizacji linii Lębork – Łeba.</w:t>
      </w:r>
      <w:r w:rsidR="00D5282E" w:rsidRPr="00D5282E">
        <w:rPr>
          <w:rFonts w:cs="Arial"/>
        </w:rPr>
        <w:t xml:space="preserve"> Zakończenie prac projektowych wraz z pozyskaniem decyzji administracyjnych planowane jest w 2026 r., a zakończenie prac budowlanych w 2029 r.</w:t>
      </w:r>
    </w:p>
    <w:p w14:paraId="79D3CB8E" w14:textId="77777777" w:rsidR="003854D8" w:rsidRDefault="003854D8" w:rsidP="003854D8">
      <w:pPr>
        <w:rPr>
          <w:rFonts w:cs="Arial"/>
          <w:b/>
          <w:bCs/>
        </w:rPr>
      </w:pPr>
    </w:p>
    <w:p w14:paraId="7C053512" w14:textId="327CD3BD" w:rsidR="007C1108" w:rsidRPr="003854D8" w:rsidRDefault="007C1108" w:rsidP="003854D8">
      <w:pPr>
        <w:rPr>
          <w:rStyle w:val="Pogrubienie"/>
          <w:rFonts w:cs="Arial"/>
          <w:b w:val="0"/>
          <w:bCs w:val="0"/>
          <w:sz w:val="24"/>
          <w:szCs w:val="24"/>
        </w:rPr>
      </w:pPr>
      <w:r w:rsidRPr="007F3648">
        <w:rPr>
          <w:rStyle w:val="Pogrubienie"/>
          <w:rFonts w:cs="Arial"/>
        </w:rPr>
        <w:t>Kontakt dla mediów:</w:t>
      </w:r>
    </w:p>
    <w:p w14:paraId="6ED1E94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05EE23E1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949E" w14:textId="77777777" w:rsidR="004B325E" w:rsidRDefault="004B325E" w:rsidP="009D1AEB">
      <w:pPr>
        <w:spacing w:after="0" w:line="240" w:lineRule="auto"/>
      </w:pPr>
      <w:r>
        <w:separator/>
      </w:r>
    </w:p>
  </w:endnote>
  <w:endnote w:type="continuationSeparator" w:id="0">
    <w:p w14:paraId="51D8FBDF" w14:textId="77777777" w:rsidR="004B325E" w:rsidRDefault="004B32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532ED35D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2FED" w14:textId="77777777" w:rsidR="004B325E" w:rsidRDefault="004B325E" w:rsidP="009D1AEB">
      <w:pPr>
        <w:spacing w:after="0" w:line="240" w:lineRule="auto"/>
      </w:pPr>
      <w:r>
        <w:separator/>
      </w:r>
    </w:p>
  </w:footnote>
  <w:footnote w:type="continuationSeparator" w:id="0">
    <w:p w14:paraId="17541D89" w14:textId="77777777" w:rsidR="004B325E" w:rsidRDefault="004B32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73B"/>
    <w:multiLevelType w:val="multilevel"/>
    <w:tmpl w:val="32D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2"/>
  </w:num>
  <w:num w:numId="2" w16cid:durableId="2016614674">
    <w:abstractNumId w:val="1"/>
  </w:num>
  <w:num w:numId="3" w16cid:durableId="1626278227">
    <w:abstractNumId w:val="3"/>
  </w:num>
  <w:num w:numId="4" w16cid:durableId="19702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5994"/>
    <w:rsid w:val="00106CFB"/>
    <w:rsid w:val="001168B0"/>
    <w:rsid w:val="001248B0"/>
    <w:rsid w:val="0014543B"/>
    <w:rsid w:val="001473E5"/>
    <w:rsid w:val="001501FA"/>
    <w:rsid w:val="00160059"/>
    <w:rsid w:val="00164DC9"/>
    <w:rsid w:val="001745FF"/>
    <w:rsid w:val="00180810"/>
    <w:rsid w:val="00191DED"/>
    <w:rsid w:val="00192AA4"/>
    <w:rsid w:val="001A0FA4"/>
    <w:rsid w:val="001A4FCB"/>
    <w:rsid w:val="001B24C8"/>
    <w:rsid w:val="001B46B3"/>
    <w:rsid w:val="001D513A"/>
    <w:rsid w:val="001E0F55"/>
    <w:rsid w:val="001F123C"/>
    <w:rsid w:val="001F1303"/>
    <w:rsid w:val="001F232D"/>
    <w:rsid w:val="001F3200"/>
    <w:rsid w:val="001F6843"/>
    <w:rsid w:val="001F7D36"/>
    <w:rsid w:val="0020069B"/>
    <w:rsid w:val="00207F17"/>
    <w:rsid w:val="00212ABD"/>
    <w:rsid w:val="00231267"/>
    <w:rsid w:val="002313C2"/>
    <w:rsid w:val="0023550B"/>
    <w:rsid w:val="00236985"/>
    <w:rsid w:val="00250BB4"/>
    <w:rsid w:val="00260E09"/>
    <w:rsid w:val="00262723"/>
    <w:rsid w:val="0026796A"/>
    <w:rsid w:val="002725C8"/>
    <w:rsid w:val="00274C13"/>
    <w:rsid w:val="002760D6"/>
    <w:rsid w:val="00277762"/>
    <w:rsid w:val="00290E82"/>
    <w:rsid w:val="00291328"/>
    <w:rsid w:val="0029373F"/>
    <w:rsid w:val="00296E42"/>
    <w:rsid w:val="00297669"/>
    <w:rsid w:val="002A16AD"/>
    <w:rsid w:val="002B017D"/>
    <w:rsid w:val="002B3AE1"/>
    <w:rsid w:val="002C48B7"/>
    <w:rsid w:val="002E3404"/>
    <w:rsid w:val="002F6760"/>
    <w:rsid w:val="002F6767"/>
    <w:rsid w:val="00300D8C"/>
    <w:rsid w:val="00303B5A"/>
    <w:rsid w:val="00306C27"/>
    <w:rsid w:val="003333DD"/>
    <w:rsid w:val="0033726E"/>
    <w:rsid w:val="00341B9D"/>
    <w:rsid w:val="0034692C"/>
    <w:rsid w:val="0034719B"/>
    <w:rsid w:val="003542AD"/>
    <w:rsid w:val="003543D6"/>
    <w:rsid w:val="00357A92"/>
    <w:rsid w:val="003645B2"/>
    <w:rsid w:val="00364DF4"/>
    <w:rsid w:val="00371D37"/>
    <w:rsid w:val="003854D8"/>
    <w:rsid w:val="00387487"/>
    <w:rsid w:val="0039370D"/>
    <w:rsid w:val="00393E77"/>
    <w:rsid w:val="003946FB"/>
    <w:rsid w:val="00394C06"/>
    <w:rsid w:val="003A1670"/>
    <w:rsid w:val="003A3205"/>
    <w:rsid w:val="003A44A5"/>
    <w:rsid w:val="003B525D"/>
    <w:rsid w:val="003B6AE3"/>
    <w:rsid w:val="003C5E6C"/>
    <w:rsid w:val="003E2D11"/>
    <w:rsid w:val="003E3E38"/>
    <w:rsid w:val="003E5926"/>
    <w:rsid w:val="003F3A69"/>
    <w:rsid w:val="003F5E5F"/>
    <w:rsid w:val="00401F21"/>
    <w:rsid w:val="004023F6"/>
    <w:rsid w:val="00412462"/>
    <w:rsid w:val="004150D3"/>
    <w:rsid w:val="00421617"/>
    <w:rsid w:val="00435576"/>
    <w:rsid w:val="0044043D"/>
    <w:rsid w:val="00444ABA"/>
    <w:rsid w:val="00445D49"/>
    <w:rsid w:val="00450285"/>
    <w:rsid w:val="00450C5A"/>
    <w:rsid w:val="0045494F"/>
    <w:rsid w:val="00466CC9"/>
    <w:rsid w:val="00495D87"/>
    <w:rsid w:val="004A17DD"/>
    <w:rsid w:val="004B325E"/>
    <w:rsid w:val="004D3861"/>
    <w:rsid w:val="004E3D71"/>
    <w:rsid w:val="004E677E"/>
    <w:rsid w:val="004F04B9"/>
    <w:rsid w:val="00505958"/>
    <w:rsid w:val="0051575E"/>
    <w:rsid w:val="00515E73"/>
    <w:rsid w:val="00531FF3"/>
    <w:rsid w:val="00541B5B"/>
    <w:rsid w:val="00552C7E"/>
    <w:rsid w:val="00567F1D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C6B81"/>
    <w:rsid w:val="005E5938"/>
    <w:rsid w:val="005E5A21"/>
    <w:rsid w:val="00606540"/>
    <w:rsid w:val="00607A57"/>
    <w:rsid w:val="00616673"/>
    <w:rsid w:val="0062064B"/>
    <w:rsid w:val="006331ED"/>
    <w:rsid w:val="0063625B"/>
    <w:rsid w:val="00656059"/>
    <w:rsid w:val="00665832"/>
    <w:rsid w:val="00671E21"/>
    <w:rsid w:val="00672CE5"/>
    <w:rsid w:val="00676CC0"/>
    <w:rsid w:val="00676DC8"/>
    <w:rsid w:val="00686E7C"/>
    <w:rsid w:val="006927A3"/>
    <w:rsid w:val="006B1136"/>
    <w:rsid w:val="006C159E"/>
    <w:rsid w:val="006C177C"/>
    <w:rsid w:val="006C6C1C"/>
    <w:rsid w:val="006D2CD6"/>
    <w:rsid w:val="006D6CAD"/>
    <w:rsid w:val="006E00F9"/>
    <w:rsid w:val="007106E7"/>
    <w:rsid w:val="00715FCA"/>
    <w:rsid w:val="007162B2"/>
    <w:rsid w:val="00731391"/>
    <w:rsid w:val="007317F6"/>
    <w:rsid w:val="00742519"/>
    <w:rsid w:val="00765250"/>
    <w:rsid w:val="00777D9F"/>
    <w:rsid w:val="007A0F1C"/>
    <w:rsid w:val="007A7804"/>
    <w:rsid w:val="007C0244"/>
    <w:rsid w:val="007C1108"/>
    <w:rsid w:val="007C6F17"/>
    <w:rsid w:val="007F0F98"/>
    <w:rsid w:val="007F3648"/>
    <w:rsid w:val="00807C04"/>
    <w:rsid w:val="00814172"/>
    <w:rsid w:val="00815D79"/>
    <w:rsid w:val="00827EF3"/>
    <w:rsid w:val="0083684F"/>
    <w:rsid w:val="00850114"/>
    <w:rsid w:val="00850BFC"/>
    <w:rsid w:val="00851CB4"/>
    <w:rsid w:val="00852656"/>
    <w:rsid w:val="00857FD0"/>
    <w:rsid w:val="00860074"/>
    <w:rsid w:val="008832CE"/>
    <w:rsid w:val="00883510"/>
    <w:rsid w:val="008A1645"/>
    <w:rsid w:val="008A5E7F"/>
    <w:rsid w:val="008B50A8"/>
    <w:rsid w:val="008B5144"/>
    <w:rsid w:val="008B526C"/>
    <w:rsid w:val="008C3EDA"/>
    <w:rsid w:val="008C627C"/>
    <w:rsid w:val="008D5441"/>
    <w:rsid w:val="008D57C9"/>
    <w:rsid w:val="008F584D"/>
    <w:rsid w:val="008F6408"/>
    <w:rsid w:val="008F6447"/>
    <w:rsid w:val="00900917"/>
    <w:rsid w:val="00903551"/>
    <w:rsid w:val="00906C33"/>
    <w:rsid w:val="00907415"/>
    <w:rsid w:val="00910895"/>
    <w:rsid w:val="00911C38"/>
    <w:rsid w:val="00914E22"/>
    <w:rsid w:val="009156B5"/>
    <w:rsid w:val="00936029"/>
    <w:rsid w:val="00951C5E"/>
    <w:rsid w:val="0095431B"/>
    <w:rsid w:val="00983323"/>
    <w:rsid w:val="00985E0A"/>
    <w:rsid w:val="0098703D"/>
    <w:rsid w:val="00990FF7"/>
    <w:rsid w:val="00993C28"/>
    <w:rsid w:val="00997E1B"/>
    <w:rsid w:val="009A20D1"/>
    <w:rsid w:val="009B2722"/>
    <w:rsid w:val="009C0C6E"/>
    <w:rsid w:val="009C7F7C"/>
    <w:rsid w:val="009D1AEB"/>
    <w:rsid w:val="009D343E"/>
    <w:rsid w:val="009D6101"/>
    <w:rsid w:val="009D7C5F"/>
    <w:rsid w:val="009E38FA"/>
    <w:rsid w:val="009F1D68"/>
    <w:rsid w:val="00A05027"/>
    <w:rsid w:val="00A050AF"/>
    <w:rsid w:val="00A136D2"/>
    <w:rsid w:val="00A15AED"/>
    <w:rsid w:val="00A43AA6"/>
    <w:rsid w:val="00A50313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51CB"/>
    <w:rsid w:val="00AB09B2"/>
    <w:rsid w:val="00AC4C25"/>
    <w:rsid w:val="00AE334C"/>
    <w:rsid w:val="00AE4A65"/>
    <w:rsid w:val="00AE56CD"/>
    <w:rsid w:val="00AE5B1E"/>
    <w:rsid w:val="00AF21CB"/>
    <w:rsid w:val="00AF5ABF"/>
    <w:rsid w:val="00B01651"/>
    <w:rsid w:val="00B042EA"/>
    <w:rsid w:val="00B05DA7"/>
    <w:rsid w:val="00B20534"/>
    <w:rsid w:val="00B36002"/>
    <w:rsid w:val="00B41166"/>
    <w:rsid w:val="00B54E4C"/>
    <w:rsid w:val="00B5615C"/>
    <w:rsid w:val="00B648AA"/>
    <w:rsid w:val="00B7541B"/>
    <w:rsid w:val="00B81068"/>
    <w:rsid w:val="00B87E5C"/>
    <w:rsid w:val="00B90F0C"/>
    <w:rsid w:val="00B90F43"/>
    <w:rsid w:val="00BB4807"/>
    <w:rsid w:val="00BC4660"/>
    <w:rsid w:val="00BD74B2"/>
    <w:rsid w:val="00BE4B4C"/>
    <w:rsid w:val="00BF2FA3"/>
    <w:rsid w:val="00BF426A"/>
    <w:rsid w:val="00C02E4B"/>
    <w:rsid w:val="00C03C78"/>
    <w:rsid w:val="00C1518C"/>
    <w:rsid w:val="00C15921"/>
    <w:rsid w:val="00C218CB"/>
    <w:rsid w:val="00C239CE"/>
    <w:rsid w:val="00C300CB"/>
    <w:rsid w:val="00C34429"/>
    <w:rsid w:val="00C35071"/>
    <w:rsid w:val="00C46713"/>
    <w:rsid w:val="00C5408A"/>
    <w:rsid w:val="00C663B6"/>
    <w:rsid w:val="00C77848"/>
    <w:rsid w:val="00C82A76"/>
    <w:rsid w:val="00C90AE2"/>
    <w:rsid w:val="00C95C63"/>
    <w:rsid w:val="00CA0FE7"/>
    <w:rsid w:val="00CA462C"/>
    <w:rsid w:val="00CA57E5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282E"/>
    <w:rsid w:val="00D538DA"/>
    <w:rsid w:val="00D55254"/>
    <w:rsid w:val="00D56C12"/>
    <w:rsid w:val="00D60305"/>
    <w:rsid w:val="00D70AD7"/>
    <w:rsid w:val="00D74A33"/>
    <w:rsid w:val="00D75F43"/>
    <w:rsid w:val="00D87BD7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F37"/>
    <w:rsid w:val="00E1232A"/>
    <w:rsid w:val="00E13559"/>
    <w:rsid w:val="00E1441D"/>
    <w:rsid w:val="00E24594"/>
    <w:rsid w:val="00E56D86"/>
    <w:rsid w:val="00E738FB"/>
    <w:rsid w:val="00E74D73"/>
    <w:rsid w:val="00E80480"/>
    <w:rsid w:val="00E9133A"/>
    <w:rsid w:val="00E97DBC"/>
    <w:rsid w:val="00EA4FB3"/>
    <w:rsid w:val="00EA6434"/>
    <w:rsid w:val="00EB221B"/>
    <w:rsid w:val="00EC2E33"/>
    <w:rsid w:val="00EC2ED8"/>
    <w:rsid w:val="00ED69FF"/>
    <w:rsid w:val="00EE1E2C"/>
    <w:rsid w:val="00EF099F"/>
    <w:rsid w:val="00F05151"/>
    <w:rsid w:val="00F0572F"/>
    <w:rsid w:val="00F0640B"/>
    <w:rsid w:val="00F10097"/>
    <w:rsid w:val="00F12322"/>
    <w:rsid w:val="00F13AE1"/>
    <w:rsid w:val="00F16B83"/>
    <w:rsid w:val="00F17896"/>
    <w:rsid w:val="00F260FF"/>
    <w:rsid w:val="00F33FD9"/>
    <w:rsid w:val="00F46981"/>
    <w:rsid w:val="00F56DD5"/>
    <w:rsid w:val="00F62445"/>
    <w:rsid w:val="00F7317B"/>
    <w:rsid w:val="00F77B6F"/>
    <w:rsid w:val="00F90980"/>
    <w:rsid w:val="00F92440"/>
    <w:rsid w:val="00F9361F"/>
    <w:rsid w:val="00F94B93"/>
    <w:rsid w:val="00FA448D"/>
    <w:rsid w:val="00FB7A67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do elektrowni jądrowej – ważny krok ku strategicznej inwestycji</vt:lpstr>
    </vt:vector>
  </TitlesOfParts>
  <Company>PKP PLK S.A.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do elektrowni jądrowej – ważny krok ku strategicznej inwestycji</dc:title>
  <dc:subject/>
  <dc:creator>Przemyslaw.Zielinski2@plk-sa.pl</dc:creator>
  <cp:keywords/>
  <dc:description/>
  <cp:lastModifiedBy>Dudzińska Maria</cp:lastModifiedBy>
  <cp:revision>2</cp:revision>
  <dcterms:created xsi:type="dcterms:W3CDTF">2025-01-29T12:55:00Z</dcterms:created>
  <dcterms:modified xsi:type="dcterms:W3CDTF">2025-01-29T12:55:00Z</dcterms:modified>
</cp:coreProperties>
</file>