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253B" w14:textId="77777777" w:rsidR="0063625B" w:rsidRDefault="0063625B" w:rsidP="009D1AEB">
      <w:pPr>
        <w:jc w:val="right"/>
        <w:rPr>
          <w:rFonts w:cs="Arial"/>
        </w:rPr>
      </w:pPr>
    </w:p>
    <w:p w14:paraId="4DFF0952" w14:textId="77777777" w:rsidR="0063625B" w:rsidRDefault="0063625B" w:rsidP="009D1AEB">
      <w:pPr>
        <w:jc w:val="right"/>
        <w:rPr>
          <w:rFonts w:cs="Arial"/>
        </w:rPr>
      </w:pPr>
    </w:p>
    <w:p w14:paraId="4C15742B" w14:textId="77777777" w:rsidR="0063625B" w:rsidRDefault="0063625B" w:rsidP="009D1AEB">
      <w:pPr>
        <w:jc w:val="right"/>
        <w:rPr>
          <w:rFonts w:cs="Arial"/>
        </w:rPr>
      </w:pPr>
    </w:p>
    <w:p w14:paraId="6E16663E" w14:textId="77777777" w:rsidR="00DF45C5" w:rsidRDefault="00DF45C5" w:rsidP="009D1AEB">
      <w:pPr>
        <w:jc w:val="right"/>
        <w:rPr>
          <w:rFonts w:cs="Arial"/>
        </w:rPr>
      </w:pPr>
    </w:p>
    <w:p w14:paraId="6C5D4372" w14:textId="2CFCAFBB"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1583A">
        <w:rPr>
          <w:rFonts w:cs="Arial"/>
        </w:rPr>
        <w:t>3</w:t>
      </w:r>
      <w:r w:rsidR="002B6531">
        <w:rPr>
          <w:rFonts w:cs="Arial"/>
        </w:rPr>
        <w:t xml:space="preserve"> </w:t>
      </w:r>
      <w:r w:rsidR="0031583A">
        <w:rPr>
          <w:rFonts w:cs="Arial"/>
        </w:rPr>
        <w:t xml:space="preserve">września </w:t>
      </w:r>
      <w:r w:rsidR="0085697F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0F14E0C" w14:textId="4D1E3820" w:rsidR="00EE06FF" w:rsidRPr="000C6485" w:rsidRDefault="0031583A" w:rsidP="009D7655">
      <w:pPr>
        <w:pStyle w:val="Nagwek1"/>
      </w:pPr>
      <w:r>
        <w:t>Kraków Grzegórzki: nowa jakość kolei aglomeracyjnej w stolicy Małopolski</w:t>
      </w:r>
    </w:p>
    <w:p w14:paraId="544BEFE9" w14:textId="7A5656F7" w:rsidR="00035AF6" w:rsidRDefault="00F36BFC" w:rsidP="00131509">
      <w:pPr>
        <w:spacing w:after="200"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Podróżni mogą już korzystać z nowego przystanku kolejowego w centrum Krakowa. Dzięki inwestycji </w:t>
      </w:r>
      <w:r w:rsidR="00D50F99">
        <w:rPr>
          <w:rFonts w:cs="Arial"/>
          <w:b/>
        </w:rPr>
        <w:t>PKP Polski</w:t>
      </w:r>
      <w:r>
        <w:rPr>
          <w:rFonts w:cs="Arial"/>
          <w:b/>
        </w:rPr>
        <w:t>ch Linii Kolejowych SA zwiększyły się możliwości w komunikacji regionalnej i ag</w:t>
      </w:r>
      <w:r w:rsidR="005E3DF4">
        <w:rPr>
          <w:rFonts w:cs="Arial"/>
          <w:b/>
        </w:rPr>
        <w:t>l</w:t>
      </w:r>
      <w:r>
        <w:rPr>
          <w:rFonts w:cs="Arial"/>
          <w:b/>
        </w:rPr>
        <w:t>omeracyjnej.</w:t>
      </w:r>
      <w:r w:rsidR="005E3DF4">
        <w:rPr>
          <w:rFonts w:cs="Arial"/>
          <w:b/>
        </w:rPr>
        <w:t xml:space="preserve"> Z obiektu położonego przy ul. Grzegórzeckiej łatwo dotrzeć na Stare Miasto i Kazimierz, a bliskość przystanków tramwajowych usprawni łączenie podróży.</w:t>
      </w:r>
      <w:r>
        <w:rPr>
          <w:rFonts w:cs="Arial"/>
          <w:b/>
        </w:rPr>
        <w:t xml:space="preserve"> Projekt</w:t>
      </w:r>
      <w:r w:rsidR="00CE7E23">
        <w:rPr>
          <w:rFonts w:cs="Arial"/>
          <w:b/>
        </w:rPr>
        <w:t xml:space="preserve"> </w:t>
      </w:r>
      <w:r w:rsidR="006C77F5">
        <w:rPr>
          <w:rFonts w:cs="Arial"/>
          <w:b/>
        </w:rPr>
        <w:t>za przeszło 1,2 mld zł</w:t>
      </w:r>
      <w:r w:rsidR="005E3DF4">
        <w:rPr>
          <w:rFonts w:cs="Arial"/>
          <w:b/>
        </w:rPr>
        <w:t xml:space="preserve"> jest</w:t>
      </w:r>
      <w:r w:rsidR="006C77F5">
        <w:rPr>
          <w:rFonts w:cs="Arial"/>
          <w:b/>
        </w:rPr>
        <w:t xml:space="preserve"> </w:t>
      </w:r>
      <w:r w:rsidR="00CE7E23">
        <w:rPr>
          <w:rFonts w:cs="Arial"/>
          <w:b/>
        </w:rPr>
        <w:t>współfinansowan</w:t>
      </w:r>
      <w:r w:rsidR="005E3DF4">
        <w:rPr>
          <w:rFonts w:cs="Arial"/>
          <w:b/>
        </w:rPr>
        <w:t>y</w:t>
      </w:r>
      <w:r w:rsidR="00CE7E23">
        <w:rPr>
          <w:rFonts w:cs="Arial"/>
          <w:b/>
        </w:rPr>
        <w:t xml:space="preserve"> </w:t>
      </w:r>
      <w:r w:rsidR="003F465C">
        <w:rPr>
          <w:rFonts w:cs="Arial"/>
          <w:b/>
        </w:rPr>
        <w:t>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14:paraId="22A061DA" w14:textId="61578300" w:rsidR="007F3648" w:rsidRPr="00142A97" w:rsidRDefault="009D7655" w:rsidP="00142A97">
      <w:pPr>
        <w:spacing w:line="360" w:lineRule="auto"/>
        <w:rPr>
          <w:rStyle w:val="Pogrubienie"/>
          <w:rFonts w:ascii="Calibri" w:eastAsia="Times New Roman" w:hAnsi="Calibri"/>
          <w:b w:val="0"/>
          <w:bCs w:val="0"/>
        </w:rPr>
      </w:pPr>
      <w:r>
        <w:rPr>
          <w:rFonts w:eastAsia="Calibri" w:cs="Arial"/>
        </w:rPr>
        <w:br/>
      </w:r>
      <w:r w:rsidR="00957CA4">
        <w:rPr>
          <w:rFonts w:eastAsia="Calibri" w:cs="Arial"/>
        </w:rPr>
        <w:t>Przystanek Kraków Grzegórzki powstał przy nowej estakadzie kolejowej, obok wiaduktu na ul. Grzegórzeckiej. Wraz z wprowadzeniem korekty rozkładu jazdy zaczęły się na nim zatrzymywać pociągi aglomeracyjne i regionalne. Podróżni z nowego przystanku mogą dojechać</w:t>
      </w:r>
      <w:r w:rsidR="005D1AB8">
        <w:rPr>
          <w:rFonts w:eastAsia="Calibri" w:cs="Arial"/>
        </w:rPr>
        <w:t xml:space="preserve"> do wielu miejsc na terenie stolicy Małopolski, oraz</w:t>
      </w:r>
      <w:r w:rsidR="00957CA4">
        <w:rPr>
          <w:rFonts w:eastAsia="Calibri" w:cs="Arial"/>
        </w:rPr>
        <w:t xml:space="preserve"> m.in. na lotnisko, do Wieliczki, </w:t>
      </w:r>
      <w:r w:rsidR="005D1AB8">
        <w:rPr>
          <w:rFonts w:eastAsia="Calibri" w:cs="Arial"/>
        </w:rPr>
        <w:t xml:space="preserve">Skawiny, Bielska-Białej i Suchej Beskidzkiej. W przyszłości możliwe będą również podróże do Oświęcimia, Zakopanego, Bochni i Tarnowa. </w:t>
      </w:r>
      <w:r w:rsidR="00F90DBE">
        <w:rPr>
          <w:rFonts w:eastAsia="Calibri" w:cs="Arial"/>
        </w:rPr>
        <w:t xml:space="preserve">Pasażerom spacer z peronu na Rynek w Krakowie zajmie ok. 10 minut, a na Kazimierz nieco ponad 5. W sąsiedztwie znajdują się również przystanki tramwajowe i autobusowe, które </w:t>
      </w:r>
      <w:r w:rsidR="00317A59">
        <w:rPr>
          <w:rFonts w:eastAsia="Calibri" w:cs="Arial"/>
        </w:rPr>
        <w:t xml:space="preserve">pozwolą na sprawne przesiadki. </w:t>
      </w:r>
      <w:r w:rsidR="00944942">
        <w:rPr>
          <w:rFonts w:eastAsia="Calibri" w:cs="Arial"/>
        </w:rPr>
        <w:br/>
      </w:r>
      <w:r w:rsidR="002F5A90">
        <w:rPr>
          <w:rFonts w:eastAsia="Calibri" w:cs="Arial"/>
        </w:rPr>
        <w:br/>
      </w:r>
      <w:r w:rsidR="002F5A90" w:rsidRPr="00944942">
        <w:rPr>
          <w:rFonts w:eastAsia="Calibri" w:cs="Arial"/>
          <w:b/>
          <w:bCs/>
        </w:rPr>
        <w:t xml:space="preserve">- </w:t>
      </w:r>
      <w:r w:rsidR="0080097A">
        <w:rPr>
          <w:rFonts w:eastAsia="Calibri" w:cs="Arial"/>
          <w:b/>
          <w:bCs/>
        </w:rPr>
        <w:t>Kończy się jedna z najważniejszych inwestycji w Krakowie ostatnich lat. Budowa nowej kolei umożliwi rozwój stolicy Małopolski i pozwoli na sprawniejszą komunikację w całym regionie</w:t>
      </w:r>
      <w:r w:rsidR="00142A97">
        <w:rPr>
          <w:rFonts w:eastAsia="Calibri" w:cs="Arial"/>
          <w:b/>
          <w:bCs/>
        </w:rPr>
        <w:t xml:space="preserve">. </w:t>
      </w:r>
      <w:r w:rsidR="00142A97">
        <w:rPr>
          <w:rFonts w:eastAsia="Times New Roman"/>
          <w:b/>
          <w:bCs/>
        </w:rPr>
        <w:t>Krakowianie i turyści doceniają dobre zmiany na kolei w aglomeracji stolicy Małopolski</w:t>
      </w:r>
      <w:r w:rsidR="00AF034A">
        <w:rPr>
          <w:rFonts w:eastAsia="Times New Roman"/>
          <w:b/>
          <w:bCs/>
        </w:rPr>
        <w:t xml:space="preserve"> </w:t>
      </w:r>
      <w:r w:rsidR="00944942" w:rsidRPr="00944942">
        <w:rPr>
          <w:rFonts w:eastAsia="Calibri" w:cs="Arial"/>
          <w:b/>
          <w:bCs/>
        </w:rPr>
        <w:t>– mówi Andrzej Adamczyk, minister infrastruktury.</w:t>
      </w:r>
      <w:r w:rsidR="00CA0DCB">
        <w:rPr>
          <w:rFonts w:eastAsia="Calibri" w:cs="Arial"/>
          <w:b/>
          <w:bCs/>
        </w:rPr>
        <w:br/>
      </w:r>
      <w:r w:rsidR="00CA0DCB">
        <w:rPr>
          <w:rFonts w:eastAsia="Calibri" w:cs="Arial"/>
          <w:b/>
          <w:bCs/>
        </w:rPr>
        <w:br/>
        <w:t xml:space="preserve">- </w:t>
      </w:r>
      <w:r w:rsidR="00CA0DCB" w:rsidRPr="00CA0DCB">
        <w:rPr>
          <w:rFonts w:eastAsia="Calibri" w:cs="Arial"/>
          <w:b/>
          <w:bCs/>
        </w:rPr>
        <w:t xml:space="preserve">Z zadowoleniem przyjmuję otwarcie nowego przystanku kolejowego Kraków Grzegórzki w samym sercu Krakowa. Po wybudowaniu nowych mostów przez Wisłę, dodatkowej pary torów w centrum Krakowa i nowego przystanku Kraków Złocień jest to ostatni element kończący ten ważny projekt finansowany ze środków UE. Kraków otrzymuje nową kolej aglomeracyjną, która będzie służyła jego mieszkańcom oraz poprawi jakość powietrza w mieście, gdyż nowoczesny transport publiczny prowadzi do ograniczenia korzystania z samochodów prywatnych. Ponadto oddzielenie ruchu lokalnego od dalekobieżnego </w:t>
      </w:r>
      <w:r w:rsidR="00CA0DCB" w:rsidRPr="00CA0DCB">
        <w:rPr>
          <w:rFonts w:eastAsia="Calibri" w:cs="Arial"/>
          <w:b/>
          <w:bCs/>
        </w:rPr>
        <w:lastRenderedPageBreak/>
        <w:t xml:space="preserve">usprawni ekologiczny transport koleją w tym kluczowym korytarzu TEN-T łączącym Niemcy, Polskę i Ukrainę. Gratuluję wszystkim stronom, które przyczyniły się do tego sukcesu. -  mówi </w:t>
      </w:r>
      <w:proofErr w:type="spellStart"/>
      <w:r w:rsidR="00CA0DCB" w:rsidRPr="00CA0DCB">
        <w:rPr>
          <w:rFonts w:eastAsia="Calibri" w:cs="Arial"/>
          <w:b/>
          <w:bCs/>
        </w:rPr>
        <w:t>Morten</w:t>
      </w:r>
      <w:proofErr w:type="spellEnd"/>
      <w:r w:rsidR="00CA0DCB" w:rsidRPr="00CA0DCB">
        <w:rPr>
          <w:rFonts w:eastAsia="Calibri" w:cs="Arial"/>
          <w:b/>
          <w:bCs/>
        </w:rPr>
        <w:t xml:space="preserve"> Jensen, kierownik wydziału w Agencji CINEA, zarządzającej instrumentem „Łącząc Europę” (CEF).</w:t>
      </w:r>
      <w:r w:rsidR="00944942">
        <w:rPr>
          <w:rFonts w:eastAsia="Calibri" w:cs="Arial"/>
          <w:b/>
          <w:bCs/>
        </w:rPr>
        <w:br/>
      </w:r>
      <w:r w:rsidR="00551822">
        <w:rPr>
          <w:rFonts w:eastAsia="Calibri" w:cs="Arial"/>
        </w:rPr>
        <w:br/>
      </w:r>
      <w:r w:rsidR="00317A59">
        <w:rPr>
          <w:rFonts w:eastAsia="Calibri" w:cs="Arial"/>
        </w:rPr>
        <w:t xml:space="preserve">Na dwa 200-metrowe perony dostać się można przez klatki schodowe i windy. Wyjścia z przystanku zlokalizowano zarówno po stronie ul. Grzegórzeckiej, jak i Berka Joselewicza. </w:t>
      </w:r>
      <w:r w:rsidR="00340BEA">
        <w:rPr>
          <w:rFonts w:eastAsia="Calibri" w:cs="Arial"/>
        </w:rPr>
        <w:t xml:space="preserve">Na peronach zainstalowano pełne zadaszenie, oświetlenie w technologii LED, oraz tablice informacyjne zmiennej treści. Oczekiwanie na pociąg ułatwią ławki, a dzięki nawierzchni o zróżnicowanej strukturze i ścieżkom naprowadzającym z przystanku będą mogli korzystać również podróżni o ograniczonej możliwości poruszania się. </w:t>
      </w:r>
      <w:r w:rsidR="00340BEA">
        <w:rPr>
          <w:rFonts w:eastAsia="Calibri" w:cs="Arial"/>
        </w:rPr>
        <w:br/>
      </w:r>
      <w:r w:rsidR="00944942">
        <w:rPr>
          <w:rFonts w:eastAsia="Calibri" w:cs="Arial"/>
        </w:rPr>
        <w:br/>
      </w:r>
      <w:r w:rsidR="00944942" w:rsidRPr="00B772E0">
        <w:rPr>
          <w:rFonts w:eastAsia="Calibri" w:cs="Arial"/>
          <w:b/>
          <w:bCs/>
        </w:rPr>
        <w:t xml:space="preserve">- </w:t>
      </w:r>
      <w:r w:rsidR="00D55517">
        <w:rPr>
          <w:rFonts w:eastAsia="Calibri" w:cs="Arial"/>
          <w:b/>
          <w:bCs/>
        </w:rPr>
        <w:t xml:space="preserve">Przystanek Kraków Grzegórzki będzie pełnił bardzo ważną rolę w codziennych podróżach Małopolan, turystów i mieszkańców Krakowa. W ostatnich latach zmieniliśmy oblicze kolei pod Wawelem. Teraz pozytywne efekty naszych wysiłków będą widoczne dla podróżnych  </w:t>
      </w:r>
      <w:r w:rsidR="00B772E0" w:rsidRPr="00B772E0">
        <w:rPr>
          <w:rFonts w:eastAsia="Calibri" w:cs="Arial"/>
          <w:b/>
          <w:bCs/>
        </w:rPr>
        <w:t>– mówi Ireneusz Merchel, prezes PKP Polskich Linii Kolejowych S.A.</w:t>
      </w:r>
      <w:r w:rsidR="00B772E0">
        <w:rPr>
          <w:rFonts w:eastAsia="Calibri" w:cs="Arial"/>
        </w:rPr>
        <w:br/>
      </w:r>
      <w:r>
        <w:rPr>
          <w:rFonts w:eastAsia="Calibri" w:cs="Arial"/>
        </w:rPr>
        <w:br/>
      </w:r>
      <w:r w:rsidR="00DA1FA7">
        <w:rPr>
          <w:rFonts w:eastAsia="Calibri" w:cs="Arial"/>
        </w:rPr>
        <w:t xml:space="preserve">Budowa przystanku na nowych estakadach kolejowych w centrum Krakowa to jeden z najważniejszych efektów największej unijnej inwestycji transportowej w stolicy Małopolski. Na estakadach PLK SA przygotowały dodatkowe tory dla pociągów aglomeracyjnych. Na odcinku Kraków Główny – Kraków </w:t>
      </w:r>
      <w:proofErr w:type="spellStart"/>
      <w:r w:rsidR="00DA1FA7">
        <w:rPr>
          <w:rFonts w:eastAsia="Calibri" w:cs="Arial"/>
        </w:rPr>
        <w:t>Płaszów</w:t>
      </w:r>
      <w:proofErr w:type="spellEnd"/>
      <w:r w:rsidR="00DA1FA7">
        <w:rPr>
          <w:rFonts w:eastAsia="Calibri" w:cs="Arial"/>
        </w:rPr>
        <w:t xml:space="preserve"> pociągi dalekobieżne i przyspieszone będą się poruszać oddzielnymi torami.  Zwiększy się szybkość przejazdu przez stolicę </w:t>
      </w:r>
      <w:r w:rsidR="00020F47">
        <w:rPr>
          <w:rFonts w:eastAsia="Calibri" w:cs="Arial"/>
        </w:rPr>
        <w:t>Małopolski</w:t>
      </w:r>
      <w:r w:rsidR="00DA1FA7">
        <w:rPr>
          <w:rFonts w:eastAsia="Calibri" w:cs="Arial"/>
        </w:rPr>
        <w:t xml:space="preserve">, a </w:t>
      </w:r>
      <w:r w:rsidR="00AA09E5">
        <w:rPr>
          <w:rFonts w:eastAsia="Calibri" w:cs="Arial"/>
        </w:rPr>
        <w:t xml:space="preserve">sieć przewozowa zyska dodatkowe możliwości rozwoju.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>„Prace na linii kolejowej E30 na odcinku Kraków Główny Towarowy – Rudzice wraz z 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</w:t>
      </w:r>
      <w:r w:rsidR="00D5471F">
        <w:rPr>
          <w:rFonts w:eastAsia="Calibri" w:cs="Arial"/>
        </w:rPr>
        <w:t>inwestycji</w:t>
      </w:r>
      <w:r w:rsidR="00AA7654">
        <w:rPr>
          <w:rFonts w:eastAsia="Calibri" w:cs="Arial"/>
        </w:rPr>
        <w:t xml:space="preserve">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DD69F57" w14:textId="77777777"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14:paraId="2DABCF35" w14:textId="77777777" w:rsidR="00943967" w:rsidRDefault="00943967" w:rsidP="00A15AED">
      <w:pPr>
        <w:contextualSpacing/>
      </w:pPr>
    </w:p>
    <w:p w14:paraId="3338EECF" w14:textId="77777777"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2A2E4AC6" w14:textId="77777777"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AF6" w14:textId="77777777" w:rsidR="00123C9E" w:rsidRDefault="00123C9E" w:rsidP="009D1AEB">
      <w:pPr>
        <w:spacing w:after="0" w:line="240" w:lineRule="auto"/>
      </w:pPr>
      <w:r>
        <w:separator/>
      </w:r>
    </w:p>
  </w:endnote>
  <w:endnote w:type="continuationSeparator" w:id="0">
    <w:p w14:paraId="40185FC7" w14:textId="77777777" w:rsidR="00123C9E" w:rsidRDefault="00123C9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75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27BFF7" w14:textId="77777777"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1AFC102B" w14:textId="77777777"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3050641" w14:textId="77777777"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A45C1F" w:rsidRPr="00A45C1F">
      <w:rPr>
        <w:rFonts w:cs="Arial"/>
        <w:color w:val="727271"/>
        <w:sz w:val="14"/>
        <w:szCs w:val="14"/>
      </w:rPr>
      <w:t>32.065.978.000,00</w:t>
    </w:r>
    <w:r w:rsidR="00A45C1F">
      <w:rPr>
        <w:rFonts w:cs="Arial"/>
        <w:color w:val="727271"/>
        <w:sz w:val="14"/>
        <w:szCs w:val="14"/>
      </w:rPr>
      <w:t xml:space="preserve">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8727" w14:textId="77777777" w:rsidR="00123C9E" w:rsidRDefault="00123C9E" w:rsidP="009D1AEB">
      <w:pPr>
        <w:spacing w:after="0" w:line="240" w:lineRule="auto"/>
      </w:pPr>
      <w:r>
        <w:separator/>
      </w:r>
    </w:p>
  </w:footnote>
  <w:footnote w:type="continuationSeparator" w:id="0">
    <w:p w14:paraId="32C18716" w14:textId="77777777" w:rsidR="00123C9E" w:rsidRDefault="00123C9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5D6D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A04B85" wp14:editId="5B7E35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B8B19" wp14:editId="6874075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D66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61DDD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087A8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F4B53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C2280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E8796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2A5782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B8B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1C4D66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61DDD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087A8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F4B53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C2280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E8796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2A5782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464B46FD" wp14:editId="50EF2755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2453627">
    <w:abstractNumId w:val="1"/>
  </w:num>
  <w:num w:numId="2" w16cid:durableId="16852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20F47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0F3F7E"/>
    <w:rsid w:val="00105A22"/>
    <w:rsid w:val="00106317"/>
    <w:rsid w:val="00111AEE"/>
    <w:rsid w:val="00111CF2"/>
    <w:rsid w:val="00117923"/>
    <w:rsid w:val="00121ED2"/>
    <w:rsid w:val="00123C9E"/>
    <w:rsid w:val="001305C7"/>
    <w:rsid w:val="001305DA"/>
    <w:rsid w:val="00131509"/>
    <w:rsid w:val="0013182B"/>
    <w:rsid w:val="00135825"/>
    <w:rsid w:val="00142A97"/>
    <w:rsid w:val="00144BA2"/>
    <w:rsid w:val="001500B3"/>
    <w:rsid w:val="00152FA0"/>
    <w:rsid w:val="001535DE"/>
    <w:rsid w:val="00154367"/>
    <w:rsid w:val="00164178"/>
    <w:rsid w:val="00167521"/>
    <w:rsid w:val="00170A4F"/>
    <w:rsid w:val="001836AE"/>
    <w:rsid w:val="00192BCF"/>
    <w:rsid w:val="001A3C8C"/>
    <w:rsid w:val="001A40E7"/>
    <w:rsid w:val="001B1170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E175F"/>
    <w:rsid w:val="001E59F7"/>
    <w:rsid w:val="001F0A03"/>
    <w:rsid w:val="001F4486"/>
    <w:rsid w:val="00200976"/>
    <w:rsid w:val="00204BB4"/>
    <w:rsid w:val="00211028"/>
    <w:rsid w:val="00217F0B"/>
    <w:rsid w:val="0022706D"/>
    <w:rsid w:val="002272E6"/>
    <w:rsid w:val="00233786"/>
    <w:rsid w:val="00236985"/>
    <w:rsid w:val="0024361D"/>
    <w:rsid w:val="002463FA"/>
    <w:rsid w:val="00253808"/>
    <w:rsid w:val="00256AA7"/>
    <w:rsid w:val="0026308D"/>
    <w:rsid w:val="00277762"/>
    <w:rsid w:val="00285516"/>
    <w:rsid w:val="00291328"/>
    <w:rsid w:val="002B26E3"/>
    <w:rsid w:val="002B4AD6"/>
    <w:rsid w:val="002B5451"/>
    <w:rsid w:val="002B6531"/>
    <w:rsid w:val="002C651F"/>
    <w:rsid w:val="002C65C4"/>
    <w:rsid w:val="002C6AC7"/>
    <w:rsid w:val="002C781A"/>
    <w:rsid w:val="002C7B70"/>
    <w:rsid w:val="002D2535"/>
    <w:rsid w:val="002E299D"/>
    <w:rsid w:val="002F1016"/>
    <w:rsid w:val="002F1479"/>
    <w:rsid w:val="002F5A90"/>
    <w:rsid w:val="002F6767"/>
    <w:rsid w:val="00311139"/>
    <w:rsid w:val="0031583A"/>
    <w:rsid w:val="00317A59"/>
    <w:rsid w:val="003215D4"/>
    <w:rsid w:val="00325A06"/>
    <w:rsid w:val="003307D8"/>
    <w:rsid w:val="00340BEA"/>
    <w:rsid w:val="003448B3"/>
    <w:rsid w:val="00345CB0"/>
    <w:rsid w:val="003546D4"/>
    <w:rsid w:val="0035752A"/>
    <w:rsid w:val="003609C0"/>
    <w:rsid w:val="003643C4"/>
    <w:rsid w:val="00365F3F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5E57"/>
    <w:rsid w:val="00486A35"/>
    <w:rsid w:val="004B0DD2"/>
    <w:rsid w:val="004B361B"/>
    <w:rsid w:val="004D220E"/>
    <w:rsid w:val="004F11FF"/>
    <w:rsid w:val="00511372"/>
    <w:rsid w:val="0051157D"/>
    <w:rsid w:val="00515A8C"/>
    <w:rsid w:val="005221D3"/>
    <w:rsid w:val="0052488B"/>
    <w:rsid w:val="00534832"/>
    <w:rsid w:val="00551822"/>
    <w:rsid w:val="00552634"/>
    <w:rsid w:val="00563AE4"/>
    <w:rsid w:val="00565473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D1AB8"/>
    <w:rsid w:val="005E3DF4"/>
    <w:rsid w:val="005E3E88"/>
    <w:rsid w:val="005F53EF"/>
    <w:rsid w:val="005F76A0"/>
    <w:rsid w:val="00635A34"/>
    <w:rsid w:val="006361CB"/>
    <w:rsid w:val="0063625B"/>
    <w:rsid w:val="006370BE"/>
    <w:rsid w:val="00643FB9"/>
    <w:rsid w:val="006474EC"/>
    <w:rsid w:val="0065206A"/>
    <w:rsid w:val="00655C17"/>
    <w:rsid w:val="00671E8D"/>
    <w:rsid w:val="00681FD1"/>
    <w:rsid w:val="00682448"/>
    <w:rsid w:val="0068309F"/>
    <w:rsid w:val="00686D53"/>
    <w:rsid w:val="0068763B"/>
    <w:rsid w:val="0069089D"/>
    <w:rsid w:val="006A2F67"/>
    <w:rsid w:val="006A5385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B7C34"/>
    <w:rsid w:val="007B7FE3"/>
    <w:rsid w:val="007D0333"/>
    <w:rsid w:val="007E385F"/>
    <w:rsid w:val="007E7FF9"/>
    <w:rsid w:val="007F1333"/>
    <w:rsid w:val="007F191E"/>
    <w:rsid w:val="007F3648"/>
    <w:rsid w:val="007F70CF"/>
    <w:rsid w:val="0080097A"/>
    <w:rsid w:val="008144D1"/>
    <w:rsid w:val="0081528E"/>
    <w:rsid w:val="00816DB5"/>
    <w:rsid w:val="00817CB8"/>
    <w:rsid w:val="008356F4"/>
    <w:rsid w:val="00835BDA"/>
    <w:rsid w:val="00844B09"/>
    <w:rsid w:val="008533DA"/>
    <w:rsid w:val="0085697F"/>
    <w:rsid w:val="008571A1"/>
    <w:rsid w:val="00860074"/>
    <w:rsid w:val="00862A77"/>
    <w:rsid w:val="00864E4D"/>
    <w:rsid w:val="00870B69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D6521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59E5"/>
    <w:rsid w:val="009368BD"/>
    <w:rsid w:val="0094363F"/>
    <w:rsid w:val="00943967"/>
    <w:rsid w:val="00944942"/>
    <w:rsid w:val="009514FB"/>
    <w:rsid w:val="009577E9"/>
    <w:rsid w:val="00957C42"/>
    <w:rsid w:val="00957CA4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11D29"/>
    <w:rsid w:val="00A120DB"/>
    <w:rsid w:val="00A12BBF"/>
    <w:rsid w:val="00A15AED"/>
    <w:rsid w:val="00A212B5"/>
    <w:rsid w:val="00A26E30"/>
    <w:rsid w:val="00A27CFF"/>
    <w:rsid w:val="00A44040"/>
    <w:rsid w:val="00A45C1F"/>
    <w:rsid w:val="00A57457"/>
    <w:rsid w:val="00A62DD6"/>
    <w:rsid w:val="00A65B30"/>
    <w:rsid w:val="00A667BC"/>
    <w:rsid w:val="00A676D8"/>
    <w:rsid w:val="00A70652"/>
    <w:rsid w:val="00A87FA7"/>
    <w:rsid w:val="00A9091E"/>
    <w:rsid w:val="00A92CE8"/>
    <w:rsid w:val="00AA09E5"/>
    <w:rsid w:val="00AA5E6B"/>
    <w:rsid w:val="00AA7654"/>
    <w:rsid w:val="00AB43C9"/>
    <w:rsid w:val="00AD4A07"/>
    <w:rsid w:val="00AD5D9D"/>
    <w:rsid w:val="00AE3FFB"/>
    <w:rsid w:val="00AE54F1"/>
    <w:rsid w:val="00AF034A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54478"/>
    <w:rsid w:val="00B6310A"/>
    <w:rsid w:val="00B6556D"/>
    <w:rsid w:val="00B705BF"/>
    <w:rsid w:val="00B772E0"/>
    <w:rsid w:val="00B82ECA"/>
    <w:rsid w:val="00B87B55"/>
    <w:rsid w:val="00B966FE"/>
    <w:rsid w:val="00BB38FA"/>
    <w:rsid w:val="00BB730C"/>
    <w:rsid w:val="00BC79AF"/>
    <w:rsid w:val="00BD1958"/>
    <w:rsid w:val="00BD5BC0"/>
    <w:rsid w:val="00BE6FC5"/>
    <w:rsid w:val="00BF3DE4"/>
    <w:rsid w:val="00C01B79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54C3B"/>
    <w:rsid w:val="00C6106E"/>
    <w:rsid w:val="00C66E46"/>
    <w:rsid w:val="00C71DA8"/>
    <w:rsid w:val="00C81935"/>
    <w:rsid w:val="00C85E7A"/>
    <w:rsid w:val="00C90AB0"/>
    <w:rsid w:val="00CA0DCB"/>
    <w:rsid w:val="00CC4E26"/>
    <w:rsid w:val="00CD29DF"/>
    <w:rsid w:val="00CE0E1F"/>
    <w:rsid w:val="00CE487F"/>
    <w:rsid w:val="00CE7417"/>
    <w:rsid w:val="00CE7E23"/>
    <w:rsid w:val="00CF1498"/>
    <w:rsid w:val="00CF3E69"/>
    <w:rsid w:val="00CF75F5"/>
    <w:rsid w:val="00D0507A"/>
    <w:rsid w:val="00D149FC"/>
    <w:rsid w:val="00D220D0"/>
    <w:rsid w:val="00D22732"/>
    <w:rsid w:val="00D24675"/>
    <w:rsid w:val="00D50F99"/>
    <w:rsid w:val="00D5471F"/>
    <w:rsid w:val="00D55517"/>
    <w:rsid w:val="00D56E44"/>
    <w:rsid w:val="00D65317"/>
    <w:rsid w:val="00D76ACB"/>
    <w:rsid w:val="00D76C75"/>
    <w:rsid w:val="00D77BB1"/>
    <w:rsid w:val="00D829B0"/>
    <w:rsid w:val="00D85DC6"/>
    <w:rsid w:val="00D85F20"/>
    <w:rsid w:val="00D87003"/>
    <w:rsid w:val="00DA1FA7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2151"/>
    <w:rsid w:val="00E927F3"/>
    <w:rsid w:val="00E92D16"/>
    <w:rsid w:val="00EB213C"/>
    <w:rsid w:val="00EC59A2"/>
    <w:rsid w:val="00EC755D"/>
    <w:rsid w:val="00ED535D"/>
    <w:rsid w:val="00ED5C4C"/>
    <w:rsid w:val="00EE039E"/>
    <w:rsid w:val="00EE06FF"/>
    <w:rsid w:val="00EE088A"/>
    <w:rsid w:val="00F01F1C"/>
    <w:rsid w:val="00F04CED"/>
    <w:rsid w:val="00F0659A"/>
    <w:rsid w:val="00F12AF5"/>
    <w:rsid w:val="00F16155"/>
    <w:rsid w:val="00F27DFE"/>
    <w:rsid w:val="00F31ADF"/>
    <w:rsid w:val="00F36BFC"/>
    <w:rsid w:val="00F44131"/>
    <w:rsid w:val="00F63D66"/>
    <w:rsid w:val="00F8553C"/>
    <w:rsid w:val="00F90DBE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FBF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DD4-4504-4193-B8F9-EA742BEA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Grzegórzki: nowa jakość kolei aglomeracyjnej w stolicy Małopolski</vt:lpstr>
    </vt:vector>
  </TitlesOfParts>
  <Company>PKP PLK S.A.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Grzegórzki: nowa jakość kolei aglomeracyjnej w stolicy Małopolski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2023-09-05T11:49:00Z</dcterms:created>
  <dcterms:modified xsi:type="dcterms:W3CDTF">2023-09-05T11:49:00Z</dcterms:modified>
</cp:coreProperties>
</file>