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1CF7" w14:textId="77777777" w:rsidR="0063625B" w:rsidRDefault="0063625B" w:rsidP="009D1AEB">
      <w:pPr>
        <w:jc w:val="right"/>
        <w:rPr>
          <w:rFonts w:cs="Arial"/>
        </w:rPr>
      </w:pPr>
    </w:p>
    <w:p w14:paraId="1BC507DA" w14:textId="77777777" w:rsidR="0063625B" w:rsidRDefault="0063625B" w:rsidP="009D1AEB">
      <w:pPr>
        <w:jc w:val="right"/>
        <w:rPr>
          <w:rFonts w:cs="Arial"/>
        </w:rPr>
      </w:pPr>
    </w:p>
    <w:p w14:paraId="70CAF1B0" w14:textId="77777777" w:rsidR="0063625B" w:rsidRDefault="0063625B" w:rsidP="009D1AEB">
      <w:pPr>
        <w:jc w:val="right"/>
        <w:rPr>
          <w:rFonts w:cs="Arial"/>
        </w:rPr>
      </w:pPr>
    </w:p>
    <w:p w14:paraId="34A6CF52" w14:textId="77777777" w:rsidR="00C22107" w:rsidRDefault="00C22107" w:rsidP="009D1AEB">
      <w:pPr>
        <w:jc w:val="right"/>
        <w:rPr>
          <w:rFonts w:cs="Arial"/>
        </w:rPr>
      </w:pPr>
    </w:p>
    <w:p w14:paraId="7E6C434B" w14:textId="197360AF" w:rsidR="00277762" w:rsidRDefault="007A763A" w:rsidP="009D1AEB">
      <w:pPr>
        <w:jc w:val="right"/>
        <w:rPr>
          <w:rFonts w:cs="Arial"/>
        </w:rPr>
      </w:pPr>
      <w:r>
        <w:rPr>
          <w:rFonts w:cs="Arial"/>
        </w:rPr>
        <w:t>Warszawa, 6</w:t>
      </w:r>
      <w:r w:rsidR="002C27D9" w:rsidRPr="00D72F30">
        <w:rPr>
          <w:rFonts w:cs="Arial"/>
          <w:color w:val="FF0000"/>
        </w:rPr>
        <w:t xml:space="preserve"> </w:t>
      </w:r>
      <w:r w:rsidR="00D72F30">
        <w:rPr>
          <w:rFonts w:cs="Arial"/>
        </w:rPr>
        <w:t>listopada</w:t>
      </w:r>
      <w:r w:rsidR="00F670B8">
        <w:rPr>
          <w:rFonts w:cs="Arial"/>
        </w:rPr>
        <w:t xml:space="preserve"> 202</w:t>
      </w:r>
      <w:r w:rsidR="00323383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1A5E9187" w14:textId="77777777" w:rsidR="009D1AEB" w:rsidRDefault="009D1AEB" w:rsidP="009D1AEB"/>
    <w:p w14:paraId="3901B67E" w14:textId="2ED6FB19" w:rsidR="00323383" w:rsidRPr="00364EA0" w:rsidRDefault="00426602" w:rsidP="00364EA0">
      <w:pPr>
        <w:pStyle w:val="Nagwek1"/>
        <w:rPr>
          <w:sz w:val="22"/>
          <w:szCs w:val="22"/>
        </w:rPr>
      </w:pPr>
      <w:r w:rsidRPr="00364EA0">
        <w:rPr>
          <w:sz w:val="22"/>
          <w:szCs w:val="22"/>
        </w:rPr>
        <w:t>Będą</w:t>
      </w:r>
      <w:r w:rsidR="00D72F30" w:rsidRPr="00364EA0">
        <w:rPr>
          <w:sz w:val="22"/>
          <w:szCs w:val="22"/>
        </w:rPr>
        <w:t xml:space="preserve"> lepsze podróże koleją na Pomorzu</w:t>
      </w:r>
    </w:p>
    <w:p w14:paraId="11C2E06F" w14:textId="14A94D20" w:rsidR="009D1AEB" w:rsidRPr="00E0543C" w:rsidRDefault="00AC6ECA" w:rsidP="00D72F30">
      <w:pPr>
        <w:spacing w:line="360" w:lineRule="auto"/>
        <w:rPr>
          <w:b/>
        </w:rPr>
      </w:pPr>
      <w:r w:rsidRPr="00B84779">
        <w:rPr>
          <w:rStyle w:val="Nagwek2Znak"/>
          <w:rFonts w:eastAsiaTheme="minorHAnsi" w:cs="Arial"/>
          <w:szCs w:val="22"/>
        </w:rPr>
        <w:t>Szybsze i wygodniejsze podróże koleją będą efektem prac na linii z Lęborka do Słupska. Pasażerowie zyskają dodatkowe przystanki. Drugi tor pozwoli na lepszą ofertę podróży</w:t>
      </w:r>
      <w:r w:rsidRPr="00B84779">
        <w:rPr>
          <w:rFonts w:cs="Arial"/>
        </w:rPr>
        <w:t>.</w:t>
      </w:r>
      <w:r>
        <w:rPr>
          <w:rFonts w:cs="Arial"/>
        </w:rPr>
        <w:t xml:space="preserve"> </w:t>
      </w:r>
      <w:r>
        <w:rPr>
          <w:b/>
        </w:rPr>
        <w:t xml:space="preserve">PKP Polskie Linie Kolejowe S.A. </w:t>
      </w:r>
      <w:r w:rsidR="00D93A0B" w:rsidRPr="008C7EA3">
        <w:rPr>
          <w:b/>
        </w:rPr>
        <w:t>podpisały</w:t>
      </w:r>
      <w:r w:rsidR="00D93A0B" w:rsidRPr="00E0543C">
        <w:rPr>
          <w:b/>
        </w:rPr>
        <w:t xml:space="preserve"> umow</w:t>
      </w:r>
      <w:r>
        <w:rPr>
          <w:b/>
        </w:rPr>
        <w:t>y</w:t>
      </w:r>
      <w:r w:rsidR="00CF50BA" w:rsidRPr="00E0543C">
        <w:rPr>
          <w:b/>
        </w:rPr>
        <w:t xml:space="preserve"> za </w:t>
      </w:r>
      <w:r w:rsidR="00D66050" w:rsidRPr="00E0543C">
        <w:rPr>
          <w:b/>
        </w:rPr>
        <w:t>blisko</w:t>
      </w:r>
      <w:r w:rsidR="00D93A0B" w:rsidRPr="00E0543C">
        <w:rPr>
          <w:b/>
        </w:rPr>
        <w:t xml:space="preserve"> </w:t>
      </w:r>
      <w:r w:rsidR="000C2D6D">
        <w:rPr>
          <w:b/>
        </w:rPr>
        <w:t>1,85</w:t>
      </w:r>
      <w:r w:rsidR="00D93A0B" w:rsidRPr="00E0543C">
        <w:rPr>
          <w:b/>
        </w:rPr>
        <w:t xml:space="preserve"> </w:t>
      </w:r>
      <w:r w:rsidR="000C2D6D">
        <w:rPr>
          <w:b/>
        </w:rPr>
        <w:t>mld</w:t>
      </w:r>
      <w:r w:rsidR="00D66050" w:rsidRPr="00E0543C">
        <w:rPr>
          <w:b/>
        </w:rPr>
        <w:t xml:space="preserve"> zł </w:t>
      </w:r>
      <w:r>
        <w:rPr>
          <w:b/>
        </w:rPr>
        <w:t>z wykonawcami prac między Lęborkiem a Słupskiem oraz na stacji Słupsk</w:t>
      </w:r>
      <w:r w:rsidR="00CF50BA" w:rsidRPr="00E0543C">
        <w:rPr>
          <w:b/>
        </w:rPr>
        <w:t xml:space="preserve">. Inwestycja </w:t>
      </w:r>
      <w:r w:rsidR="00D66050" w:rsidRPr="00E0543C">
        <w:rPr>
          <w:b/>
        </w:rPr>
        <w:t>dofinansowan</w:t>
      </w:r>
      <w:r w:rsidR="00CF50BA" w:rsidRPr="00E0543C">
        <w:rPr>
          <w:b/>
        </w:rPr>
        <w:t xml:space="preserve">a jest </w:t>
      </w:r>
      <w:r w:rsidR="00D93A0B" w:rsidRPr="00E0543C">
        <w:rPr>
          <w:b/>
        </w:rPr>
        <w:t xml:space="preserve">ze środków </w:t>
      </w:r>
      <w:r w:rsidR="00825810">
        <w:rPr>
          <w:b/>
        </w:rPr>
        <w:t>unijnych –</w:t>
      </w:r>
      <w:r w:rsidR="00CF50BA" w:rsidRPr="00E0543C">
        <w:rPr>
          <w:b/>
        </w:rPr>
        <w:t xml:space="preserve"> </w:t>
      </w:r>
      <w:r w:rsidR="00D93A0B" w:rsidRPr="00E0543C">
        <w:rPr>
          <w:b/>
        </w:rPr>
        <w:t xml:space="preserve">Programu Operacyjnego Infrastruktura i </w:t>
      </w:r>
      <w:r w:rsidR="00D93A0B" w:rsidRPr="00825810">
        <w:rPr>
          <w:b/>
        </w:rPr>
        <w:t>Środowisko</w:t>
      </w:r>
      <w:r w:rsidR="00825810" w:rsidRPr="00825810">
        <w:rPr>
          <w:b/>
        </w:rPr>
        <w:t xml:space="preserve"> (</w:t>
      </w:r>
      <w:proofErr w:type="spellStart"/>
      <w:r w:rsidR="00825810" w:rsidRPr="00825810">
        <w:rPr>
          <w:b/>
        </w:rPr>
        <w:t>POIiŚ</w:t>
      </w:r>
      <w:proofErr w:type="spellEnd"/>
      <w:r w:rsidR="00825810" w:rsidRPr="00825810">
        <w:rPr>
          <w:b/>
        </w:rPr>
        <w:t>) oraz Programu Fundusze Europejskie na Infrastrukturę, Klimat, Środowisko (</w:t>
      </w:r>
      <w:proofErr w:type="spellStart"/>
      <w:r w:rsidR="00825810" w:rsidRPr="00825810">
        <w:rPr>
          <w:b/>
        </w:rPr>
        <w:t>FEnIKS</w:t>
      </w:r>
      <w:proofErr w:type="spellEnd"/>
      <w:r w:rsidR="00825810" w:rsidRPr="00825810">
        <w:rPr>
          <w:b/>
        </w:rPr>
        <w:t>).</w:t>
      </w:r>
    </w:p>
    <w:p w14:paraId="0E6FE9F3" w14:textId="720AD2BE" w:rsidR="00A60193" w:rsidRDefault="00A60193" w:rsidP="00D72F30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Dzisiaj</w:t>
      </w:r>
      <w:r w:rsidR="00242A82">
        <w:rPr>
          <w:rFonts w:eastAsia="Calibri" w:cs="Arial"/>
        </w:rPr>
        <w:t xml:space="preserve"> (6.11)</w:t>
      </w:r>
      <w:r>
        <w:rPr>
          <w:rFonts w:eastAsia="Calibri" w:cs="Arial"/>
        </w:rPr>
        <w:t xml:space="preserve"> PKP Polskie Linie Kolejowe S.A. podpisały dwie</w:t>
      </w:r>
      <w:r w:rsidR="00195488">
        <w:rPr>
          <w:rFonts w:eastAsia="Calibri" w:cs="Arial"/>
        </w:rPr>
        <w:t xml:space="preserve"> umowy</w:t>
      </w:r>
      <w:r>
        <w:rPr>
          <w:rFonts w:eastAsia="Calibri" w:cs="Arial"/>
        </w:rPr>
        <w:t xml:space="preserve">. Pierwsza z nich dotyczy przebudowy odcinka </w:t>
      </w:r>
      <w:r w:rsidRPr="00B84779">
        <w:rPr>
          <w:rFonts w:eastAsia="Calibri" w:cs="Arial"/>
        </w:rPr>
        <w:t xml:space="preserve">Lębork </w:t>
      </w:r>
      <w:r>
        <w:rPr>
          <w:rFonts w:eastAsia="Calibri" w:cs="Arial"/>
        </w:rPr>
        <w:t>–</w:t>
      </w:r>
      <w:r w:rsidRPr="00B84779">
        <w:rPr>
          <w:rFonts w:eastAsia="Calibri" w:cs="Arial"/>
        </w:rPr>
        <w:t xml:space="preserve"> Słupsk</w:t>
      </w:r>
      <w:r>
        <w:rPr>
          <w:rFonts w:eastAsia="Calibri" w:cs="Arial"/>
        </w:rPr>
        <w:t>, druga stacji Słupsk.</w:t>
      </w:r>
    </w:p>
    <w:p w14:paraId="150E4D0A" w14:textId="2E798752" w:rsidR="00A60193" w:rsidRDefault="00364EA0" w:rsidP="00A60193">
      <w:pPr>
        <w:spacing w:after="20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A60193">
        <w:rPr>
          <w:rFonts w:eastAsia="Calibri" w:cs="Arial"/>
          <w:b/>
        </w:rPr>
        <w:t xml:space="preserve"> </w:t>
      </w:r>
      <w:r w:rsidR="00A60193">
        <w:rPr>
          <w:rFonts w:eastAsia="Calibri" w:cs="Arial"/>
          <w:b/>
          <w:i/>
        </w:rPr>
        <w:t>Podpisane umowy dotyczą inwestycji o kluczowym znaczeniu dla tej części województwa pomorskiego. Kolej zmienia się na lepsze na terenie całego kraju. Skutecznie walczymy z wykluczeniem komunikacyjnym, budując kolej bezpieczną, przewidywalną, z poszanowaniem środowiska naturalnego</w:t>
      </w:r>
      <w:r w:rsidR="00A60193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–</w:t>
      </w:r>
      <w:r w:rsidR="00A60193">
        <w:rPr>
          <w:rFonts w:eastAsia="Calibri" w:cs="Arial"/>
          <w:b/>
        </w:rPr>
        <w:t xml:space="preserve"> powiedział Andrzej </w:t>
      </w:r>
      <w:proofErr w:type="spellStart"/>
      <w:r w:rsidR="00A60193">
        <w:rPr>
          <w:rFonts w:eastAsia="Calibri" w:cs="Arial"/>
          <w:b/>
        </w:rPr>
        <w:t>Bittel</w:t>
      </w:r>
      <w:proofErr w:type="spellEnd"/>
      <w:r w:rsidR="00A60193">
        <w:rPr>
          <w:rFonts w:eastAsia="Calibri" w:cs="Arial"/>
          <w:b/>
        </w:rPr>
        <w:t xml:space="preserve">, sekretarz stanu w Ministerstwie Infrastruktury. </w:t>
      </w:r>
    </w:p>
    <w:p w14:paraId="6CF7BA8B" w14:textId="1CAB9261" w:rsidR="00A60193" w:rsidRPr="00A60193" w:rsidRDefault="00364EA0" w:rsidP="00D72F30">
      <w:pPr>
        <w:spacing w:after="20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A60193">
        <w:rPr>
          <w:rFonts w:eastAsia="Calibri" w:cs="Arial"/>
          <w:b/>
        </w:rPr>
        <w:t xml:space="preserve"> </w:t>
      </w:r>
      <w:r w:rsidR="00A60193">
        <w:rPr>
          <w:rFonts w:eastAsia="Calibri" w:cs="Arial"/>
          <w:b/>
          <w:i/>
        </w:rPr>
        <w:t>Modernizacja stacji Słupsk oraz linii w kierunku Trójmiasta zachęci do wyboru pociągów w codziennych podróżach do pracy i szkoły. Zapewniony zostanie lepszy dostęp do kolei także dla osób o ograniczonych możliwościach poruszania się. Sprawne wykorzystywanie przez PKP Polskie Linie Kolejowe S.A. środków z budżetu państwa i dotacji unijnych przyczynia się do budowy nowoczesnej kolei będącej odpowiedzią na oczekiwania podróżnych</w:t>
      </w:r>
      <w:r w:rsidR="00A60193">
        <w:rPr>
          <w:rFonts w:eastAsia="Calibri" w:cs="Arial"/>
          <w:b/>
        </w:rPr>
        <w:t xml:space="preserve"> – powiedział Ireneusz Merchel, prezes Zarządu PKP Polskich Linii Kolejowych S.A. </w:t>
      </w:r>
    </w:p>
    <w:p w14:paraId="7C28C1EF" w14:textId="357E5C26" w:rsidR="0024249F" w:rsidRDefault="00A7702D" w:rsidP="00D72F30">
      <w:pPr>
        <w:spacing w:after="200" w:line="360" w:lineRule="auto"/>
        <w:rPr>
          <w:rFonts w:eastAsia="Calibri" w:cs="Arial"/>
        </w:rPr>
      </w:pPr>
      <w:r w:rsidRPr="00A60193">
        <w:rPr>
          <w:rFonts w:eastAsia="Calibri" w:cs="Arial"/>
          <w:b/>
          <w:bCs/>
        </w:rPr>
        <w:t>Mod</w:t>
      </w:r>
      <w:r w:rsidR="00825810" w:rsidRPr="00A60193">
        <w:rPr>
          <w:rFonts w:eastAsia="Calibri" w:cs="Arial"/>
          <w:b/>
          <w:bCs/>
        </w:rPr>
        <w:t xml:space="preserve">ernizacja </w:t>
      </w:r>
      <w:r w:rsidR="00A60193" w:rsidRPr="00A60193">
        <w:rPr>
          <w:rFonts w:eastAsia="Calibri" w:cs="Arial"/>
          <w:b/>
          <w:bCs/>
        </w:rPr>
        <w:t>odcinka Lębork – Słupsk</w:t>
      </w:r>
      <w:r w:rsidR="00A60193">
        <w:rPr>
          <w:rFonts w:eastAsia="Calibri" w:cs="Arial"/>
        </w:rPr>
        <w:t xml:space="preserve"> (linia kolejowa 202 </w:t>
      </w:r>
      <w:r w:rsidR="00825810">
        <w:rPr>
          <w:rFonts w:eastAsia="Calibri" w:cs="Arial"/>
        </w:rPr>
        <w:t>Gdańsk Główny</w:t>
      </w:r>
      <w:r w:rsidR="00195488">
        <w:rPr>
          <w:rFonts w:eastAsia="Calibri" w:cs="Arial"/>
        </w:rPr>
        <w:t xml:space="preserve"> – Stargard) </w:t>
      </w:r>
      <w:r w:rsidRPr="00B84779">
        <w:rPr>
          <w:rFonts w:eastAsia="Calibri" w:cs="Arial"/>
        </w:rPr>
        <w:t xml:space="preserve">zwiększy komfort pasażerów w codziennych podróżach do pracy lub szkoły, ale także na trasie Trójmiasto </w:t>
      </w:r>
      <w:r w:rsidR="00D72F30">
        <w:rPr>
          <w:rFonts w:eastAsia="Calibri" w:cs="Arial"/>
        </w:rPr>
        <w:t>–</w:t>
      </w:r>
      <w:r w:rsidRPr="00B84779">
        <w:rPr>
          <w:rFonts w:eastAsia="Calibri" w:cs="Arial"/>
        </w:rPr>
        <w:t xml:space="preserve"> Szczecin. Przebudowany zostanie jeden oraz d</w:t>
      </w:r>
      <w:r w:rsidR="00195488">
        <w:rPr>
          <w:rFonts w:eastAsia="Calibri" w:cs="Arial"/>
        </w:rPr>
        <w:t xml:space="preserve">obudowany drugi tor na </w:t>
      </w:r>
      <w:r w:rsidR="00195488" w:rsidRPr="00195488">
        <w:rPr>
          <w:rFonts w:eastAsia="Calibri" w:cs="Arial"/>
        </w:rPr>
        <w:t xml:space="preserve">długości </w:t>
      </w:r>
      <w:r w:rsidR="00846C5D" w:rsidRPr="00195488">
        <w:rPr>
          <w:rFonts w:eastAsia="Calibri" w:cs="Arial"/>
        </w:rPr>
        <w:t xml:space="preserve">47,5 km. </w:t>
      </w:r>
      <w:r w:rsidRPr="00B84779">
        <w:rPr>
          <w:rFonts w:eastAsia="Calibri" w:cs="Arial"/>
        </w:rPr>
        <w:t xml:space="preserve">Zwiększy się przepustowość linii, co umożliwi </w:t>
      </w:r>
      <w:r w:rsidR="00A60193">
        <w:rPr>
          <w:rFonts w:eastAsia="Calibri" w:cs="Arial"/>
        </w:rPr>
        <w:t>sprawniejsze podróże</w:t>
      </w:r>
      <w:r w:rsidRPr="00B84779">
        <w:rPr>
          <w:rFonts w:eastAsia="Calibri" w:cs="Arial"/>
        </w:rPr>
        <w:t>.</w:t>
      </w:r>
      <w:r w:rsidR="0024249F" w:rsidRPr="00D66050">
        <w:rPr>
          <w:rFonts w:eastAsia="Calibri" w:cs="Arial"/>
        </w:rPr>
        <w:t xml:space="preserve"> </w:t>
      </w:r>
      <w:r w:rsidR="00FF1F08" w:rsidRPr="00B84779">
        <w:rPr>
          <w:rFonts w:eastAsia="Calibri" w:cs="Arial"/>
        </w:rPr>
        <w:t>Po zakończeniu wszystkich prac</w:t>
      </w:r>
      <w:r w:rsidR="00FF1F08">
        <w:rPr>
          <w:rFonts w:eastAsia="Calibri" w:cs="Arial"/>
        </w:rPr>
        <w:t xml:space="preserve"> na odcinku Lębork – Słupsk, a także planowanych prac na odcinku Gdynia Chylonia –</w:t>
      </w:r>
      <w:r w:rsidR="00E73A89">
        <w:rPr>
          <w:rFonts w:eastAsia="Calibri" w:cs="Arial"/>
        </w:rPr>
        <w:t xml:space="preserve"> Lębork oraz </w:t>
      </w:r>
      <w:r w:rsidR="00E73A89" w:rsidRPr="00B84779">
        <w:rPr>
          <w:rFonts w:eastAsia="Calibri" w:cs="Arial"/>
        </w:rPr>
        <w:t>uzyskaniu wymaganych pozwoleń</w:t>
      </w:r>
      <w:r w:rsidR="00E73A89">
        <w:rPr>
          <w:rFonts w:eastAsia="Calibri" w:cs="Arial"/>
        </w:rPr>
        <w:t>,</w:t>
      </w:r>
      <w:r w:rsidR="00FF1F08">
        <w:rPr>
          <w:rFonts w:eastAsia="Calibri" w:cs="Arial"/>
        </w:rPr>
        <w:t xml:space="preserve"> czas podróży mi</w:t>
      </w:r>
      <w:r w:rsidR="00D72AD3">
        <w:rPr>
          <w:rFonts w:eastAsia="Calibri" w:cs="Arial"/>
        </w:rPr>
        <w:t>ędzy Gdynią Chylonią a Słupskiem</w:t>
      </w:r>
      <w:r w:rsidR="00FF1F08">
        <w:rPr>
          <w:rFonts w:eastAsia="Calibri" w:cs="Arial"/>
        </w:rPr>
        <w:t xml:space="preserve"> skróci </w:t>
      </w:r>
      <w:r w:rsidR="00FF1F08">
        <w:rPr>
          <w:rFonts w:eastAsia="Calibri" w:cs="Arial"/>
        </w:rPr>
        <w:lastRenderedPageBreak/>
        <w:t>się około 15 minut.</w:t>
      </w:r>
      <w:r w:rsidR="00A60193">
        <w:rPr>
          <w:rFonts w:eastAsia="Calibri" w:cs="Arial"/>
        </w:rPr>
        <w:t xml:space="preserve"> Pociągi pasażerskie przyśpieszą ze 120 km/h do 160 km/h, a towarowe z 70 km/h do 120 km/h.</w:t>
      </w:r>
    </w:p>
    <w:p w14:paraId="42A4F632" w14:textId="70A2308F" w:rsidR="009545CD" w:rsidRPr="00B84779" w:rsidRDefault="009545CD" w:rsidP="00D72F30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B84779">
        <w:rPr>
          <w:rFonts w:eastAsia="Calibri" w:cs="Arial"/>
        </w:rPr>
        <w:t>Wygodniejsze podróże</w:t>
      </w:r>
      <w:r w:rsidR="00A60193">
        <w:rPr>
          <w:rFonts w:eastAsia="Calibri" w:cs="Arial"/>
        </w:rPr>
        <w:t xml:space="preserve"> oraz pełną dostępność</w:t>
      </w:r>
      <w:r w:rsidRPr="00B84779">
        <w:rPr>
          <w:rFonts w:eastAsia="Calibri" w:cs="Arial"/>
        </w:rPr>
        <w:t xml:space="preserve">, także dla osób o ograniczonych możliwościach poruszania się, zapewnią  przebudowane i nowe perony na stacjach i przystankach: </w:t>
      </w:r>
      <w:r w:rsidRPr="00B84779">
        <w:rPr>
          <w:rFonts w:cs="Arial"/>
          <w:color w:val="000000" w:themeColor="text1"/>
        </w:rPr>
        <w:t>Leśnice, Pogorzelice, Potęgowo, Głuszyno Pomorskie, Strzyżyno Słupskie, Damnica, Jezierzyce Słupskie. Dodatkow</w:t>
      </w:r>
      <w:r>
        <w:rPr>
          <w:rFonts w:cs="Arial"/>
          <w:color w:val="000000" w:themeColor="text1"/>
        </w:rPr>
        <w:t xml:space="preserve">y dostęp do pociągów </w:t>
      </w:r>
      <w:r w:rsidRPr="00195488">
        <w:rPr>
          <w:rFonts w:cs="Arial"/>
        </w:rPr>
        <w:t>umożliwią</w:t>
      </w:r>
      <w:r w:rsidR="00846C5D" w:rsidRPr="00195488">
        <w:rPr>
          <w:rFonts w:cs="Arial"/>
        </w:rPr>
        <w:t xml:space="preserve"> 3</w:t>
      </w:r>
      <w:r w:rsidR="00195488" w:rsidRPr="00195488">
        <w:rPr>
          <w:rFonts w:cs="Arial"/>
        </w:rPr>
        <w:t xml:space="preserve"> </w:t>
      </w:r>
      <w:r w:rsidRPr="00195488">
        <w:rPr>
          <w:rFonts w:cs="Arial"/>
        </w:rPr>
        <w:t xml:space="preserve">nowe </w:t>
      </w:r>
      <w:r w:rsidRPr="00B84779">
        <w:rPr>
          <w:rFonts w:cs="Arial"/>
          <w:color w:val="000000" w:themeColor="text1"/>
        </w:rPr>
        <w:t>przystanki</w:t>
      </w:r>
      <w:r w:rsidR="00846C5D" w:rsidRPr="00846C5D">
        <w:rPr>
          <w:rFonts w:cs="Arial"/>
          <w:color w:val="00B050"/>
        </w:rPr>
        <w:t>:</w:t>
      </w:r>
      <w:r w:rsidR="00846C5D">
        <w:rPr>
          <w:rFonts w:cs="Arial"/>
          <w:color w:val="000000" w:themeColor="text1"/>
        </w:rPr>
        <w:t xml:space="preserve"> </w:t>
      </w:r>
      <w:r w:rsidRPr="00B84779">
        <w:rPr>
          <w:rFonts w:cs="Arial"/>
          <w:color w:val="000000" w:themeColor="text1"/>
        </w:rPr>
        <w:t>w Runowie</w:t>
      </w:r>
      <w:r w:rsidR="003B01AE">
        <w:rPr>
          <w:rFonts w:cs="Arial"/>
          <w:color w:val="000000" w:themeColor="text1"/>
        </w:rPr>
        <w:t xml:space="preserve">, </w:t>
      </w:r>
      <w:r w:rsidRPr="00B84779">
        <w:rPr>
          <w:rFonts w:cs="Arial"/>
          <w:color w:val="000000" w:themeColor="text1"/>
        </w:rPr>
        <w:t>Łebieniu</w:t>
      </w:r>
      <w:r w:rsidR="003B01AE">
        <w:rPr>
          <w:rFonts w:cs="Arial"/>
          <w:color w:val="000000" w:themeColor="text1"/>
        </w:rPr>
        <w:t xml:space="preserve"> oraz </w:t>
      </w:r>
      <w:r w:rsidRPr="00B84779">
        <w:rPr>
          <w:rFonts w:cs="Arial"/>
          <w:color w:val="000000" w:themeColor="text1"/>
        </w:rPr>
        <w:t>Siemianicach.</w:t>
      </w:r>
    </w:p>
    <w:p w14:paraId="4D85A61E" w14:textId="10605695" w:rsidR="00A7702D" w:rsidRDefault="009545CD" w:rsidP="00D72F30">
      <w:pPr>
        <w:spacing w:after="200" w:line="360" w:lineRule="auto"/>
        <w:rPr>
          <w:rFonts w:eastAsia="Calibri" w:cs="Arial"/>
        </w:rPr>
      </w:pPr>
      <w:r w:rsidRPr="00B84779">
        <w:rPr>
          <w:rFonts w:eastAsia="Calibri" w:cs="Arial"/>
        </w:rPr>
        <w:t xml:space="preserve">Na modernizowanej linii </w:t>
      </w:r>
      <w:r w:rsidR="00594BAE">
        <w:rPr>
          <w:rFonts w:eastAsia="Calibri" w:cs="Arial"/>
        </w:rPr>
        <w:t>na odcinku Lębork</w:t>
      </w:r>
      <w:r w:rsidR="00D72F30">
        <w:rPr>
          <w:rFonts w:eastAsia="Calibri" w:cs="Arial"/>
        </w:rPr>
        <w:t xml:space="preserve"> – </w:t>
      </w:r>
      <w:r w:rsidR="00594BAE">
        <w:rPr>
          <w:rFonts w:eastAsia="Calibri" w:cs="Arial"/>
        </w:rPr>
        <w:t xml:space="preserve">Słupsk </w:t>
      </w:r>
      <w:r w:rsidR="00A60193">
        <w:rPr>
          <w:rFonts w:eastAsia="Calibri" w:cs="Arial"/>
        </w:rPr>
        <w:t xml:space="preserve">wyższy </w:t>
      </w:r>
      <w:r w:rsidR="00FF7033">
        <w:rPr>
          <w:rFonts w:eastAsia="Calibri" w:cs="Arial"/>
        </w:rPr>
        <w:t>poziom bezpieczeństwa zapewnią</w:t>
      </w:r>
      <w:r w:rsidRPr="00B84779">
        <w:rPr>
          <w:rFonts w:eastAsia="Calibri" w:cs="Arial"/>
        </w:rPr>
        <w:t xml:space="preserve"> nowe urządze</w:t>
      </w:r>
      <w:r w:rsidR="00FF7033">
        <w:rPr>
          <w:rFonts w:eastAsia="Calibri" w:cs="Arial"/>
        </w:rPr>
        <w:t xml:space="preserve">nia i systemy sterowania ruchem, a także 3 nowe </w:t>
      </w:r>
      <w:r w:rsidR="00594BAE">
        <w:rPr>
          <w:rFonts w:eastAsia="Calibri" w:cs="Arial"/>
        </w:rPr>
        <w:t>mosty kolejowe</w:t>
      </w:r>
      <w:r w:rsidR="00195488">
        <w:rPr>
          <w:rFonts w:eastAsia="Calibri" w:cs="Arial"/>
        </w:rPr>
        <w:t xml:space="preserve">, 1 nowy wiadukt kolejowy </w:t>
      </w:r>
      <w:r w:rsidR="00FF7033">
        <w:rPr>
          <w:rFonts w:eastAsia="Calibri" w:cs="Arial"/>
        </w:rPr>
        <w:t>oraz 6</w:t>
      </w:r>
      <w:r w:rsidRPr="00B84779">
        <w:rPr>
          <w:rFonts w:eastAsia="Calibri" w:cs="Arial"/>
        </w:rPr>
        <w:t xml:space="preserve"> </w:t>
      </w:r>
      <w:r w:rsidR="00594BAE">
        <w:rPr>
          <w:rFonts w:eastAsia="Calibri" w:cs="Arial"/>
        </w:rPr>
        <w:t xml:space="preserve">nowych </w:t>
      </w:r>
      <w:r w:rsidRPr="00B84779">
        <w:rPr>
          <w:rFonts w:eastAsia="Calibri" w:cs="Arial"/>
        </w:rPr>
        <w:t>przejś</w:t>
      </w:r>
      <w:r w:rsidR="00FF7033">
        <w:rPr>
          <w:rFonts w:eastAsia="Calibri" w:cs="Arial"/>
        </w:rPr>
        <w:t>ć</w:t>
      </w:r>
      <w:r w:rsidRPr="00B84779">
        <w:rPr>
          <w:rFonts w:eastAsia="Calibri" w:cs="Arial"/>
        </w:rPr>
        <w:t xml:space="preserve"> </w:t>
      </w:r>
      <w:r w:rsidR="00594BAE">
        <w:rPr>
          <w:rFonts w:eastAsia="Calibri" w:cs="Arial"/>
        </w:rPr>
        <w:t xml:space="preserve">podziemnych pod </w:t>
      </w:r>
      <w:r w:rsidRPr="00B84779">
        <w:rPr>
          <w:rFonts w:eastAsia="Calibri" w:cs="Arial"/>
        </w:rPr>
        <w:t>torami</w:t>
      </w:r>
      <w:r w:rsidR="00594BAE">
        <w:rPr>
          <w:rFonts w:eastAsia="Calibri" w:cs="Arial"/>
        </w:rPr>
        <w:t>, które</w:t>
      </w:r>
      <w:r w:rsidR="00A60193">
        <w:rPr>
          <w:rFonts w:eastAsia="Calibri" w:cs="Arial"/>
        </w:rPr>
        <w:t xml:space="preserve"> także przyczynią się do</w:t>
      </w:r>
      <w:r w:rsidR="00594BAE">
        <w:rPr>
          <w:rFonts w:eastAsia="Calibri" w:cs="Arial"/>
        </w:rPr>
        <w:t xml:space="preserve"> usprawni</w:t>
      </w:r>
      <w:r w:rsidR="00A60193">
        <w:rPr>
          <w:rFonts w:eastAsia="Calibri" w:cs="Arial"/>
        </w:rPr>
        <w:t>enia</w:t>
      </w:r>
      <w:r w:rsidR="00FF7033">
        <w:rPr>
          <w:rFonts w:eastAsia="Calibri" w:cs="Arial"/>
        </w:rPr>
        <w:t xml:space="preserve"> komunikacj</w:t>
      </w:r>
      <w:r w:rsidR="00A60193">
        <w:rPr>
          <w:rFonts w:eastAsia="Calibri" w:cs="Arial"/>
        </w:rPr>
        <w:t>i</w:t>
      </w:r>
      <w:r w:rsidRPr="00B84779">
        <w:rPr>
          <w:rFonts w:eastAsia="Calibri" w:cs="Arial"/>
        </w:rPr>
        <w:t xml:space="preserve">. </w:t>
      </w:r>
      <w:r w:rsidR="00FF7033" w:rsidRPr="00B84779">
        <w:rPr>
          <w:rFonts w:eastAsia="Calibri" w:cs="Arial"/>
        </w:rPr>
        <w:t xml:space="preserve">Inwestycja obejmie </w:t>
      </w:r>
      <w:r w:rsidR="00FF7033">
        <w:rPr>
          <w:rFonts w:eastAsia="Calibri" w:cs="Arial"/>
        </w:rPr>
        <w:t xml:space="preserve">także </w:t>
      </w:r>
      <w:r w:rsidR="0058082F">
        <w:rPr>
          <w:rFonts w:eastAsia="Calibri" w:cs="Arial"/>
        </w:rPr>
        <w:t xml:space="preserve">przebudowę </w:t>
      </w:r>
      <w:r w:rsidR="00E625A6">
        <w:rPr>
          <w:rFonts w:cs="Arial"/>
          <w:color w:val="000000" w:themeColor="text1"/>
        </w:rPr>
        <w:t>3</w:t>
      </w:r>
      <w:r w:rsidR="00594BAE">
        <w:rPr>
          <w:rFonts w:cs="Arial"/>
          <w:color w:val="000000" w:themeColor="text1"/>
        </w:rPr>
        <w:t xml:space="preserve"> mostów, 1</w:t>
      </w:r>
      <w:r w:rsidR="00E625A6">
        <w:rPr>
          <w:rFonts w:cs="Arial"/>
          <w:color w:val="000000" w:themeColor="text1"/>
        </w:rPr>
        <w:t>2</w:t>
      </w:r>
      <w:r w:rsidR="00594BAE">
        <w:rPr>
          <w:rFonts w:cs="Arial"/>
          <w:color w:val="000000" w:themeColor="text1"/>
        </w:rPr>
        <w:t xml:space="preserve"> </w:t>
      </w:r>
      <w:r w:rsidR="00FF7033">
        <w:rPr>
          <w:rFonts w:cs="Arial"/>
          <w:color w:val="000000" w:themeColor="text1"/>
        </w:rPr>
        <w:t xml:space="preserve">wiaduktów kolejowych, </w:t>
      </w:r>
      <w:r w:rsidR="00594BAE">
        <w:rPr>
          <w:rFonts w:cs="Arial"/>
          <w:color w:val="000000" w:themeColor="text1"/>
        </w:rPr>
        <w:t>9</w:t>
      </w:r>
      <w:r w:rsidR="00FF7033">
        <w:rPr>
          <w:rFonts w:cs="Arial"/>
          <w:color w:val="000000" w:themeColor="text1"/>
        </w:rPr>
        <w:t xml:space="preserve"> wiaduktów drogowych, </w:t>
      </w:r>
      <w:r w:rsidR="00846C5D" w:rsidRPr="00195488">
        <w:rPr>
          <w:rFonts w:cs="Arial"/>
        </w:rPr>
        <w:t xml:space="preserve">24 </w:t>
      </w:r>
      <w:r w:rsidR="00594BAE" w:rsidRPr="000729A8">
        <w:rPr>
          <w:rFonts w:cs="Arial"/>
        </w:rPr>
        <w:t>przepustów</w:t>
      </w:r>
      <w:r w:rsidR="00FF7033">
        <w:rPr>
          <w:rFonts w:cs="Arial"/>
          <w:color w:val="000000" w:themeColor="text1"/>
        </w:rPr>
        <w:t>.</w:t>
      </w:r>
      <w:r w:rsidR="00FF7033" w:rsidRPr="00B84779">
        <w:rPr>
          <w:rFonts w:eastAsia="Calibri" w:cs="Arial"/>
        </w:rPr>
        <w:t xml:space="preserve"> Wymieniona zostanie sieć trakcyjna. </w:t>
      </w:r>
    </w:p>
    <w:p w14:paraId="1B42B174" w14:textId="53B7A0C9" w:rsidR="00FF7033" w:rsidRPr="002C41BF" w:rsidRDefault="00FF7033" w:rsidP="00D72F30">
      <w:pPr>
        <w:spacing w:after="200" w:line="360" w:lineRule="auto"/>
        <w:rPr>
          <w:rFonts w:eastAsia="Calibri" w:cs="Arial"/>
        </w:rPr>
      </w:pPr>
      <w:r w:rsidRPr="003B01AE">
        <w:rPr>
          <w:rFonts w:eastAsia="Calibri" w:cs="Arial"/>
        </w:rPr>
        <w:t xml:space="preserve">Wykonawcą prac na odcinku </w:t>
      </w:r>
      <w:r w:rsidRPr="003B01AE">
        <w:rPr>
          <w:rFonts w:eastAsiaTheme="minorEastAsia"/>
          <w:kern w:val="24"/>
        </w:rPr>
        <w:t xml:space="preserve">Lębork – Słupsk jest firma INTERCOR Sp. z o.o. Wartość </w:t>
      </w:r>
      <w:r w:rsidR="00943B52" w:rsidRPr="003B01AE">
        <w:rPr>
          <w:rFonts w:eastAsiaTheme="minorEastAsia"/>
          <w:kern w:val="24"/>
        </w:rPr>
        <w:t>robót</w:t>
      </w:r>
      <w:r w:rsidRPr="003B01AE">
        <w:rPr>
          <w:rFonts w:eastAsiaTheme="minorEastAsia"/>
          <w:kern w:val="24"/>
        </w:rPr>
        <w:t xml:space="preserve"> to </w:t>
      </w:r>
      <w:r w:rsidR="00943B52" w:rsidRPr="003B01AE">
        <w:rPr>
          <w:rFonts w:eastAsiaTheme="minorEastAsia"/>
          <w:kern w:val="24"/>
        </w:rPr>
        <w:t>1,284 mld zł.</w:t>
      </w:r>
    </w:p>
    <w:p w14:paraId="239B26A3" w14:textId="1BB66168" w:rsidR="0024249F" w:rsidRDefault="00D72F30" w:rsidP="00D72F30">
      <w:pPr>
        <w:spacing w:line="360" w:lineRule="auto"/>
        <w:rPr>
          <w:rFonts w:eastAsia="Calibri" w:cs="Arial"/>
        </w:rPr>
      </w:pPr>
      <w:r w:rsidRPr="00A60193">
        <w:rPr>
          <w:rFonts w:eastAsia="Calibri" w:cs="Arial"/>
          <w:b/>
          <w:bCs/>
        </w:rPr>
        <w:t>Na stacji Słupsk p</w:t>
      </w:r>
      <w:r w:rsidR="00D93A0B" w:rsidRPr="00A60193">
        <w:rPr>
          <w:rFonts w:eastAsia="Calibri" w:cs="Arial"/>
          <w:b/>
          <w:bCs/>
        </w:rPr>
        <w:t>rzebudowan</w:t>
      </w:r>
      <w:r w:rsidR="0024249F" w:rsidRPr="00A60193">
        <w:rPr>
          <w:rFonts w:eastAsia="Calibri" w:cs="Arial"/>
          <w:b/>
          <w:bCs/>
        </w:rPr>
        <w:t>e zostaną</w:t>
      </w:r>
      <w:r w:rsidR="00D93A0B" w:rsidRPr="00A60193">
        <w:rPr>
          <w:rFonts w:eastAsia="Calibri" w:cs="Arial"/>
          <w:b/>
          <w:bCs/>
        </w:rPr>
        <w:t xml:space="preserve"> trzy perony.</w:t>
      </w:r>
      <w:r w:rsidR="00D93A0B">
        <w:rPr>
          <w:rFonts w:eastAsia="Calibri" w:cs="Arial"/>
        </w:rPr>
        <w:t xml:space="preserve"> </w:t>
      </w:r>
      <w:r w:rsidR="0024249F">
        <w:rPr>
          <w:rFonts w:eastAsia="Calibri" w:cs="Arial"/>
        </w:rPr>
        <w:t xml:space="preserve">Będą </w:t>
      </w:r>
      <w:r w:rsidR="00F670B8">
        <w:rPr>
          <w:rFonts w:eastAsia="Calibri" w:cs="Arial"/>
        </w:rPr>
        <w:t>wyższe, co ułatwi podróżnym wsiadanie do pociągów. Wygodny dostęp do kolei dla osób o ograniczonych możliwościach poruszania się zapewnią windy z przebudowanego przejścia</w:t>
      </w:r>
      <w:r w:rsidR="00A7702D">
        <w:rPr>
          <w:rFonts w:eastAsia="Calibri" w:cs="Arial"/>
        </w:rPr>
        <w:t xml:space="preserve"> pod torami</w:t>
      </w:r>
      <w:r w:rsidR="00F670B8">
        <w:rPr>
          <w:rFonts w:eastAsia="Calibri" w:cs="Arial"/>
        </w:rPr>
        <w:t>. Na peronach zostaną zachowane i odrestaurowane zabytkowe</w:t>
      </w:r>
      <w:r w:rsidR="00F670B8">
        <w:rPr>
          <w:rFonts w:eastAsia="Calibri" w:cs="Arial"/>
          <w:color w:val="FF0000"/>
        </w:rPr>
        <w:t xml:space="preserve"> </w:t>
      </w:r>
      <w:r w:rsidR="00F670B8" w:rsidRPr="002C41BF">
        <w:rPr>
          <w:rFonts w:eastAsia="Calibri" w:cs="Arial"/>
        </w:rPr>
        <w:t xml:space="preserve">wiaty oraz kioski, </w:t>
      </w:r>
      <w:r w:rsidR="00F670B8">
        <w:rPr>
          <w:rFonts w:eastAsia="Calibri" w:cs="Arial"/>
        </w:rPr>
        <w:t>podkreślające historyczny charakter stacji. Nowoczesny system informacji pasażers</w:t>
      </w:r>
      <w:r>
        <w:rPr>
          <w:rFonts w:eastAsia="Calibri" w:cs="Arial"/>
        </w:rPr>
        <w:t>kiej ułatwi orientację</w:t>
      </w:r>
      <w:r w:rsidR="00F670B8">
        <w:rPr>
          <w:rFonts w:eastAsia="Calibri" w:cs="Arial"/>
        </w:rPr>
        <w:t>, a wyświetlacze poinformują o przyjazdach i odjazdach pociągów.</w:t>
      </w:r>
      <w:r w:rsidR="0024249F" w:rsidRPr="0024249F">
        <w:rPr>
          <w:rFonts w:eastAsia="Calibri" w:cs="Arial"/>
        </w:rPr>
        <w:t xml:space="preserve"> </w:t>
      </w:r>
    </w:p>
    <w:p w14:paraId="54CCC7C4" w14:textId="12A6D669" w:rsidR="00F670B8" w:rsidRDefault="00F670B8" w:rsidP="00D72F3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Nowe </w:t>
      </w:r>
      <w:r w:rsidR="00426602">
        <w:rPr>
          <w:rFonts w:eastAsia="Calibri" w:cs="Arial"/>
        </w:rPr>
        <w:t>l</w:t>
      </w:r>
      <w:r>
        <w:rPr>
          <w:rFonts w:eastAsia="Calibri" w:cs="Arial"/>
        </w:rPr>
        <w:t xml:space="preserve">okalne </w:t>
      </w:r>
      <w:r w:rsidR="00426602">
        <w:rPr>
          <w:rFonts w:eastAsia="Calibri" w:cs="Arial"/>
        </w:rPr>
        <w:t>c</w:t>
      </w:r>
      <w:r>
        <w:rPr>
          <w:rFonts w:eastAsia="Calibri" w:cs="Arial"/>
        </w:rPr>
        <w:t xml:space="preserve">entrum </w:t>
      </w:r>
      <w:r w:rsidR="00426602">
        <w:rPr>
          <w:rFonts w:eastAsia="Calibri" w:cs="Arial"/>
        </w:rPr>
        <w:t>s</w:t>
      </w:r>
      <w:r>
        <w:rPr>
          <w:rFonts w:eastAsia="Calibri" w:cs="Arial"/>
        </w:rPr>
        <w:t xml:space="preserve">terowania wraz z systemem sterowania ruchem kolejowym zapewnią sprawne i bezpieczne prowadzenie pociągów. Na Słupi </w:t>
      </w:r>
      <w:r w:rsidR="0058082F">
        <w:rPr>
          <w:rFonts w:eastAsia="Calibri" w:cs="Arial"/>
        </w:rPr>
        <w:t>przebudowany zostanie</w:t>
      </w:r>
      <w:r>
        <w:rPr>
          <w:rFonts w:eastAsia="Calibri" w:cs="Arial"/>
        </w:rPr>
        <w:t xml:space="preserve"> most kolejowy, który umożliwi przeprowadzenie przez rzekę drugiego toru</w:t>
      </w:r>
      <w:r w:rsidR="0058082F">
        <w:rPr>
          <w:rFonts w:eastAsia="Calibri" w:cs="Arial"/>
        </w:rPr>
        <w:t xml:space="preserve">. </w:t>
      </w:r>
      <w:r w:rsidR="0058082F" w:rsidRPr="00B84779">
        <w:rPr>
          <w:rFonts w:eastAsia="Calibri" w:cs="Arial"/>
        </w:rPr>
        <w:t xml:space="preserve">Inwestycja obejmie </w:t>
      </w:r>
      <w:r w:rsidR="0058082F">
        <w:rPr>
          <w:rFonts w:eastAsia="Calibri" w:cs="Arial"/>
        </w:rPr>
        <w:t>także przebudowę</w:t>
      </w:r>
      <w:r w:rsidRPr="003B01AE">
        <w:rPr>
          <w:rFonts w:eastAsia="Calibri" w:cs="Arial"/>
        </w:rPr>
        <w:t xml:space="preserve"> </w:t>
      </w:r>
      <w:r w:rsidR="0058082F">
        <w:rPr>
          <w:rFonts w:cs="Arial"/>
          <w:color w:val="000000" w:themeColor="text1"/>
        </w:rPr>
        <w:t xml:space="preserve"> 3 wiaduktów kolejowych, 1 przejścia podziemnego pod torami oraz 5 przepustów.</w:t>
      </w:r>
      <w:r w:rsidR="00242A82">
        <w:rPr>
          <w:rFonts w:eastAsia="Calibri" w:cs="Arial"/>
        </w:rPr>
        <w:t xml:space="preserve"> </w:t>
      </w:r>
      <w:r w:rsidRPr="003B01AE">
        <w:rPr>
          <w:rFonts w:eastAsia="Calibri" w:cs="Arial"/>
        </w:rPr>
        <w:t xml:space="preserve">W </w:t>
      </w:r>
      <w:r w:rsidRPr="00195488">
        <w:rPr>
          <w:rFonts w:eastAsia="Calibri" w:cs="Arial"/>
        </w:rPr>
        <w:t>Kobylnicy Słupskiej</w:t>
      </w:r>
      <w:r w:rsidR="000E4C51" w:rsidRPr="00195488">
        <w:rPr>
          <w:rFonts w:eastAsia="Calibri" w:cs="Arial"/>
        </w:rPr>
        <w:t xml:space="preserve">, w ciągu linii kolejowej nr 202 </w:t>
      </w:r>
      <w:r w:rsidRPr="00195488">
        <w:rPr>
          <w:rFonts w:eastAsia="Calibri" w:cs="Arial"/>
        </w:rPr>
        <w:t xml:space="preserve">zbudowany zostanie </w:t>
      </w:r>
      <w:r w:rsidR="009F68AA" w:rsidRPr="00195488">
        <w:rPr>
          <w:rFonts w:eastAsia="Calibri" w:cs="Arial"/>
        </w:rPr>
        <w:t>nowy peron</w:t>
      </w:r>
      <w:r w:rsidRPr="00195488">
        <w:rPr>
          <w:rFonts w:eastAsia="Calibri" w:cs="Arial"/>
        </w:rPr>
        <w:t xml:space="preserve">, który </w:t>
      </w:r>
      <w:r w:rsidRPr="003B01AE">
        <w:rPr>
          <w:rFonts w:eastAsia="Calibri" w:cs="Arial"/>
        </w:rPr>
        <w:t xml:space="preserve">zwiększy możliwości obsługi podróżnych </w:t>
      </w:r>
      <w:r w:rsidR="00911FE7" w:rsidRPr="003B01AE">
        <w:rPr>
          <w:rFonts w:eastAsia="Calibri" w:cs="Arial"/>
        </w:rPr>
        <w:t xml:space="preserve">na trasie Słupsk </w:t>
      </w:r>
      <w:r w:rsidR="00D72F30">
        <w:rPr>
          <w:rFonts w:eastAsia="Calibri" w:cs="Arial"/>
        </w:rPr>
        <w:t>–</w:t>
      </w:r>
      <w:r w:rsidRPr="003B01AE">
        <w:rPr>
          <w:rFonts w:eastAsia="Calibri" w:cs="Arial"/>
        </w:rPr>
        <w:t xml:space="preserve"> Szczecin.</w:t>
      </w:r>
    </w:p>
    <w:p w14:paraId="4F187D99" w14:textId="42500CF9" w:rsidR="00943B52" w:rsidRDefault="00943B52" w:rsidP="00D72F30">
      <w:pPr>
        <w:spacing w:line="360" w:lineRule="auto"/>
        <w:rPr>
          <w:rFonts w:eastAsiaTheme="minorEastAsia"/>
          <w:kern w:val="24"/>
        </w:rPr>
      </w:pPr>
      <w:r>
        <w:rPr>
          <w:rFonts w:eastAsia="Calibri" w:cs="Arial"/>
        </w:rPr>
        <w:t xml:space="preserve">Wykonawcą prac na stacji </w:t>
      </w:r>
      <w:r>
        <w:rPr>
          <w:rFonts w:eastAsiaTheme="minorEastAsia"/>
          <w:kern w:val="24"/>
        </w:rPr>
        <w:t xml:space="preserve">Słupsk jest firma TORPOL S.A. Wartość robót to </w:t>
      </w:r>
      <w:r w:rsidRPr="003B01AE">
        <w:rPr>
          <w:rFonts w:eastAsiaTheme="minorEastAsia"/>
          <w:kern w:val="24"/>
        </w:rPr>
        <w:t>blisko 562 mln zł.</w:t>
      </w:r>
    </w:p>
    <w:p w14:paraId="140E7E95" w14:textId="7F91DAE7" w:rsidR="00125D5D" w:rsidRDefault="00195488" w:rsidP="00D72F30">
      <w:pPr>
        <w:spacing w:line="360" w:lineRule="auto"/>
        <w:rPr>
          <w:rFonts w:eastAsia="Calibri" w:cs="Arial"/>
        </w:rPr>
      </w:pPr>
      <w:r>
        <w:rPr>
          <w:rFonts w:eastAsiaTheme="minorEastAsia"/>
          <w:kern w:val="24"/>
        </w:rPr>
        <w:t>PLK S.A. podpisały także umowy</w:t>
      </w:r>
      <w:r w:rsidR="00125D5D">
        <w:rPr>
          <w:rFonts w:eastAsiaTheme="minorEastAsia"/>
          <w:kern w:val="24"/>
        </w:rPr>
        <w:t xml:space="preserve"> na pełnienie nadzoru inwestorskiego nad oboma zadaniami z firmą ECM </w:t>
      </w:r>
      <w:proofErr w:type="spellStart"/>
      <w:r w:rsidR="00125D5D">
        <w:rPr>
          <w:rFonts w:eastAsiaTheme="minorEastAsia"/>
          <w:kern w:val="24"/>
        </w:rPr>
        <w:t>Group</w:t>
      </w:r>
      <w:proofErr w:type="spellEnd"/>
      <w:r w:rsidR="00125D5D">
        <w:rPr>
          <w:rFonts w:eastAsiaTheme="minorEastAsia"/>
          <w:kern w:val="24"/>
        </w:rPr>
        <w:t xml:space="preserve"> Polska S.A. na łączną kwotę blisko 11,8 mln zł netto. </w:t>
      </w:r>
    </w:p>
    <w:p w14:paraId="799736C9" w14:textId="58E635EC" w:rsidR="00FA0430" w:rsidRDefault="00FA0430" w:rsidP="00D72F30">
      <w:pPr>
        <w:spacing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Zakończenie prac budowlanych na stacji Słupsk oraz</w:t>
      </w:r>
      <w:r w:rsidR="00825810">
        <w:rPr>
          <w:color w:val="1A1A1A"/>
          <w:shd w:val="clear" w:color="auto" w:fill="FFFFFF"/>
        </w:rPr>
        <w:t xml:space="preserve"> na</w:t>
      </w:r>
      <w:r>
        <w:rPr>
          <w:color w:val="1A1A1A"/>
          <w:shd w:val="clear" w:color="auto" w:fill="FFFFFF"/>
        </w:rPr>
        <w:t xml:space="preserve"> odcinku Lębork</w:t>
      </w:r>
      <w:r w:rsidR="00D72F30">
        <w:rPr>
          <w:color w:val="1A1A1A"/>
          <w:shd w:val="clear" w:color="auto" w:fill="FFFFFF"/>
        </w:rPr>
        <w:t xml:space="preserve"> – </w:t>
      </w:r>
      <w:r>
        <w:rPr>
          <w:color w:val="1A1A1A"/>
          <w:shd w:val="clear" w:color="auto" w:fill="FFFFFF"/>
        </w:rPr>
        <w:t>S</w:t>
      </w:r>
      <w:r w:rsidR="009F68AA">
        <w:rPr>
          <w:color w:val="1A1A1A"/>
          <w:shd w:val="clear" w:color="auto" w:fill="FFFFFF"/>
        </w:rPr>
        <w:t>łupsk planowane jest w 2026 r</w:t>
      </w:r>
      <w:r>
        <w:rPr>
          <w:color w:val="1A1A1A"/>
          <w:shd w:val="clear" w:color="auto" w:fill="FFFFFF"/>
        </w:rPr>
        <w:t>.</w:t>
      </w:r>
    </w:p>
    <w:p w14:paraId="391DC5EA" w14:textId="2BC61235" w:rsidR="00117BBB" w:rsidRPr="00117BBB" w:rsidRDefault="00FA0430" w:rsidP="00D72F30">
      <w:pPr>
        <w:spacing w:line="360" w:lineRule="auto"/>
        <w:rPr>
          <w:rFonts w:eastAsia="Calibri" w:cs="Arial"/>
        </w:rPr>
      </w:pPr>
      <w:r>
        <w:rPr>
          <w:color w:val="1A1A1A"/>
          <w:shd w:val="clear" w:color="auto" w:fill="FFFFFF"/>
        </w:rPr>
        <w:t>Projekt</w:t>
      </w:r>
      <w:r w:rsidR="00117BBB" w:rsidRPr="00117BBB">
        <w:rPr>
          <w:color w:val="1A1A1A"/>
          <w:shd w:val="clear" w:color="auto" w:fill="FFFFFF"/>
        </w:rPr>
        <w:t xml:space="preserve"> pn. „Prace na linii kolejowej nr </w:t>
      </w:r>
      <w:r w:rsidR="00911FE7">
        <w:rPr>
          <w:color w:val="1A1A1A"/>
          <w:shd w:val="clear" w:color="auto" w:fill="FFFFFF"/>
        </w:rPr>
        <w:t>202 na odcinku Gdynia Chylonia -</w:t>
      </w:r>
      <w:r>
        <w:rPr>
          <w:color w:val="1A1A1A"/>
          <w:shd w:val="clear" w:color="auto" w:fill="FFFFFF"/>
        </w:rPr>
        <w:t xml:space="preserve"> Słupsk” planowany jest do realizacji w </w:t>
      </w:r>
      <w:r w:rsidR="00117BBB" w:rsidRPr="00117BBB">
        <w:rPr>
          <w:color w:val="1A1A1A"/>
          <w:shd w:val="clear" w:color="auto" w:fill="FFFFFF"/>
        </w:rPr>
        <w:t>ramach dwóch perspektyw finansowych z Programu Operacyjnego Infrastruktura i Środowisko 2014-2020 (</w:t>
      </w:r>
      <w:proofErr w:type="spellStart"/>
      <w:r w:rsidR="00117BBB" w:rsidRPr="00117BBB">
        <w:rPr>
          <w:color w:val="1A1A1A"/>
          <w:shd w:val="clear" w:color="auto" w:fill="FFFFFF"/>
        </w:rPr>
        <w:t>POIiŚ</w:t>
      </w:r>
      <w:proofErr w:type="spellEnd"/>
      <w:r w:rsidR="00117BBB" w:rsidRPr="00117BBB">
        <w:rPr>
          <w:color w:val="1A1A1A"/>
          <w:shd w:val="clear" w:color="auto" w:fill="FFFFFF"/>
        </w:rPr>
        <w:t xml:space="preserve">) oraz Programu Fundusze Europejskie na Infrastrukturę, Klimat, </w:t>
      </w:r>
      <w:r w:rsidR="00117BBB" w:rsidRPr="00117BBB">
        <w:rPr>
          <w:color w:val="1A1A1A"/>
          <w:shd w:val="clear" w:color="auto" w:fill="FFFFFF"/>
        </w:rPr>
        <w:lastRenderedPageBreak/>
        <w:t>Środowisko 2021-2027 (</w:t>
      </w:r>
      <w:proofErr w:type="spellStart"/>
      <w:r w:rsidR="00117BBB" w:rsidRPr="00117BBB">
        <w:rPr>
          <w:color w:val="1A1A1A"/>
          <w:shd w:val="clear" w:color="auto" w:fill="FFFFFF"/>
        </w:rPr>
        <w:t>FEnIKS</w:t>
      </w:r>
      <w:proofErr w:type="spellEnd"/>
      <w:r w:rsidR="00117BBB" w:rsidRPr="00117BBB">
        <w:rPr>
          <w:color w:val="1A1A1A"/>
          <w:shd w:val="clear" w:color="auto" w:fill="FFFFFF"/>
        </w:rPr>
        <w:t xml:space="preserve">). </w:t>
      </w:r>
      <w:r w:rsidR="00D72F30">
        <w:rPr>
          <w:color w:val="1A1A1A"/>
          <w:shd w:val="clear" w:color="auto" w:fill="FFFFFF"/>
        </w:rPr>
        <w:t>Ogłoszenie przetargu na prace na odcinku Gdynia Chylo</w:t>
      </w:r>
      <w:r w:rsidR="00242A82">
        <w:rPr>
          <w:color w:val="1A1A1A"/>
          <w:shd w:val="clear" w:color="auto" w:fill="FFFFFF"/>
        </w:rPr>
        <w:t>nia – Lębork planowane jest w I</w:t>
      </w:r>
      <w:r w:rsidR="00D72F30">
        <w:rPr>
          <w:color w:val="1A1A1A"/>
          <w:shd w:val="clear" w:color="auto" w:fill="FFFFFF"/>
        </w:rPr>
        <w:t xml:space="preserve"> połowie 2024 r.</w:t>
      </w:r>
    </w:p>
    <w:p w14:paraId="463E7674" w14:textId="77777777" w:rsidR="007F3648" w:rsidRDefault="007F3648" w:rsidP="00364EA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5530ED0" w14:textId="5101CFDC" w:rsidR="00C22107" w:rsidRPr="00AF2ED2" w:rsidRDefault="00D72F30" w:rsidP="00364EA0">
      <w:pPr>
        <w:spacing w:after="0" w:line="360" w:lineRule="auto"/>
        <w:rPr>
          <w:rFonts w:cs="Arial"/>
          <w:bCs/>
        </w:rPr>
      </w:pPr>
      <w:r>
        <w:t>Przemysław Zieliński</w:t>
      </w:r>
      <w:r w:rsidR="00F670B8">
        <w:br/>
        <w:t>zespół</w:t>
      </w:r>
      <w:r w:rsidR="00A15AED" w:rsidRPr="007F3648">
        <w:t xml:space="preserve"> prasowy</w:t>
      </w:r>
      <w:r w:rsidR="00AF2ED2" w:rsidRPr="00AF2ED2">
        <w:rPr>
          <w:rStyle w:val="Pogrubienie"/>
          <w:rFonts w:cs="Arial"/>
          <w:b w:val="0"/>
        </w:rPr>
        <w:t xml:space="preserve"> </w:t>
      </w:r>
      <w:r w:rsidR="00AF2ED2">
        <w:rPr>
          <w:rStyle w:val="Pogrubienie"/>
          <w:rFonts w:cs="Arial"/>
          <w:b w:val="0"/>
        </w:rPr>
        <w:t xml:space="preserve">                                                                                                                             </w:t>
      </w:r>
      <w:r w:rsidR="00AF2ED2" w:rsidRPr="002C27D9">
        <w:rPr>
          <w:rStyle w:val="Pogrubienie"/>
          <w:rFonts w:cs="Arial"/>
          <w:b w:val="0"/>
        </w:rPr>
        <w:t>PKP Polskie Linie Kolejowe S.A.</w:t>
      </w:r>
      <w:r w:rsidR="00AF2ED2" w:rsidRPr="002C27D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F670B8">
        <w:br/>
        <w:t>T: +48</w:t>
      </w:r>
      <w:r>
        <w:t> 506 564 659</w:t>
      </w:r>
    </w:p>
    <w:p w14:paraId="7F8F2749" w14:textId="77777777" w:rsidR="00C22107" w:rsidRPr="009C1095" w:rsidRDefault="00C22107" w:rsidP="00A930EC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DB26" w14:textId="77777777" w:rsidR="00CC564B" w:rsidRDefault="00CC564B" w:rsidP="009D1AEB">
      <w:pPr>
        <w:spacing w:after="0" w:line="240" w:lineRule="auto"/>
      </w:pPr>
      <w:r>
        <w:separator/>
      </w:r>
    </w:p>
  </w:endnote>
  <w:endnote w:type="continuationSeparator" w:id="0">
    <w:p w14:paraId="31D09108" w14:textId="77777777" w:rsidR="00CC564B" w:rsidRDefault="00CC564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CB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C46A910" w14:textId="77777777" w:rsidR="00D72F30" w:rsidRPr="00714D33" w:rsidRDefault="00D72F30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DD08376" w14:textId="77777777" w:rsidR="00D72F30" w:rsidRPr="00714D33" w:rsidRDefault="00D72F30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0F9001" w14:textId="1079210A" w:rsidR="00860074" w:rsidRPr="00D93A0B" w:rsidRDefault="00D72F30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354B" w14:textId="77777777" w:rsidR="00CC564B" w:rsidRDefault="00CC564B" w:rsidP="009D1AEB">
      <w:pPr>
        <w:spacing w:after="0" w:line="240" w:lineRule="auto"/>
      </w:pPr>
      <w:r>
        <w:separator/>
      </w:r>
    </w:p>
  </w:footnote>
  <w:footnote w:type="continuationSeparator" w:id="0">
    <w:p w14:paraId="029AC6ED" w14:textId="77777777" w:rsidR="00CC564B" w:rsidRDefault="00CC564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236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529FC70" wp14:editId="56C60E8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859F1" wp14:editId="320F208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D5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2F1615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13092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1C1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E8395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EBA3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CF2259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859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960D5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2F1615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13092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1C1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E8395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EBA3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CF2259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7109734">
    <w:abstractNumId w:val="1"/>
  </w:num>
  <w:num w:numId="2" w16cid:durableId="13383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E0F8E0-F5A9-45F5-863F-E0EEFD6EE1BC}"/>
  </w:docVars>
  <w:rsids>
    <w:rsidRoot w:val="009D1AEB"/>
    <w:rsid w:val="00031165"/>
    <w:rsid w:val="00061158"/>
    <w:rsid w:val="000729A8"/>
    <w:rsid w:val="00077E1C"/>
    <w:rsid w:val="000C2D6D"/>
    <w:rsid w:val="000C501D"/>
    <w:rsid w:val="000E1FFB"/>
    <w:rsid w:val="000E4C51"/>
    <w:rsid w:val="00117BBB"/>
    <w:rsid w:val="00125D5D"/>
    <w:rsid w:val="00165126"/>
    <w:rsid w:val="00195488"/>
    <w:rsid w:val="001C5E10"/>
    <w:rsid w:val="00236985"/>
    <w:rsid w:val="0024249F"/>
    <w:rsid w:val="00242A82"/>
    <w:rsid w:val="002535EE"/>
    <w:rsid w:val="00263435"/>
    <w:rsid w:val="00277762"/>
    <w:rsid w:val="00284F7A"/>
    <w:rsid w:val="00285CDB"/>
    <w:rsid w:val="00291328"/>
    <w:rsid w:val="002C27D9"/>
    <w:rsid w:val="002F6767"/>
    <w:rsid w:val="00323383"/>
    <w:rsid w:val="00364EA0"/>
    <w:rsid w:val="003B01AE"/>
    <w:rsid w:val="003C5AAB"/>
    <w:rsid w:val="003F70A3"/>
    <w:rsid w:val="00426602"/>
    <w:rsid w:val="00442E03"/>
    <w:rsid w:val="00452253"/>
    <w:rsid w:val="0047770D"/>
    <w:rsid w:val="004925EA"/>
    <w:rsid w:val="0058082F"/>
    <w:rsid w:val="00584CA4"/>
    <w:rsid w:val="00594BAE"/>
    <w:rsid w:val="005B5382"/>
    <w:rsid w:val="005E29DE"/>
    <w:rsid w:val="005F53BE"/>
    <w:rsid w:val="00614EAA"/>
    <w:rsid w:val="00627BB0"/>
    <w:rsid w:val="0063625B"/>
    <w:rsid w:val="00650C05"/>
    <w:rsid w:val="006720EE"/>
    <w:rsid w:val="00692F35"/>
    <w:rsid w:val="006C6C1C"/>
    <w:rsid w:val="0071276B"/>
    <w:rsid w:val="00782065"/>
    <w:rsid w:val="007A763A"/>
    <w:rsid w:val="007C06EB"/>
    <w:rsid w:val="007F0281"/>
    <w:rsid w:val="007F3648"/>
    <w:rsid w:val="00825810"/>
    <w:rsid w:val="00846C5D"/>
    <w:rsid w:val="00860074"/>
    <w:rsid w:val="008C7EA3"/>
    <w:rsid w:val="008F7F14"/>
    <w:rsid w:val="00911FE7"/>
    <w:rsid w:val="00943B52"/>
    <w:rsid w:val="009545CD"/>
    <w:rsid w:val="00990D9B"/>
    <w:rsid w:val="00994F59"/>
    <w:rsid w:val="009A1786"/>
    <w:rsid w:val="009B1A2B"/>
    <w:rsid w:val="009C1095"/>
    <w:rsid w:val="009C4A62"/>
    <w:rsid w:val="009D1AEB"/>
    <w:rsid w:val="009F1AE0"/>
    <w:rsid w:val="009F68AA"/>
    <w:rsid w:val="00A15AED"/>
    <w:rsid w:val="00A505A6"/>
    <w:rsid w:val="00A60193"/>
    <w:rsid w:val="00A743B2"/>
    <w:rsid w:val="00A7702D"/>
    <w:rsid w:val="00A930EC"/>
    <w:rsid w:val="00AA1531"/>
    <w:rsid w:val="00AC2669"/>
    <w:rsid w:val="00AC6ECA"/>
    <w:rsid w:val="00AF2ED2"/>
    <w:rsid w:val="00BD5281"/>
    <w:rsid w:val="00C16B9A"/>
    <w:rsid w:val="00C22107"/>
    <w:rsid w:val="00C407AC"/>
    <w:rsid w:val="00CC564B"/>
    <w:rsid w:val="00CF50BA"/>
    <w:rsid w:val="00D149FC"/>
    <w:rsid w:val="00D56D2E"/>
    <w:rsid w:val="00D66050"/>
    <w:rsid w:val="00D72AD3"/>
    <w:rsid w:val="00D72F30"/>
    <w:rsid w:val="00D82325"/>
    <w:rsid w:val="00D93A0B"/>
    <w:rsid w:val="00DE5D3A"/>
    <w:rsid w:val="00E0543C"/>
    <w:rsid w:val="00E625A6"/>
    <w:rsid w:val="00E72ED2"/>
    <w:rsid w:val="00E73A89"/>
    <w:rsid w:val="00EC464F"/>
    <w:rsid w:val="00F61B61"/>
    <w:rsid w:val="00F638E3"/>
    <w:rsid w:val="00F670B8"/>
    <w:rsid w:val="00FA0430"/>
    <w:rsid w:val="00FE4324"/>
    <w:rsid w:val="00FF1F08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F73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8E0-F5A9-45F5-863F-E0EEFD6EE1B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CCF7B3-82B2-4736-96C3-E11DB12D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koleją na Pomorzu</vt:lpstr>
    </vt:vector>
  </TitlesOfParts>
  <Company>PKP PLK S.A.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koleją na Pomorzu</dc:title>
  <dc:subject/>
  <dc:creator>Przemyslaw.Zielinski2@plk-sa.pl</dc:creator>
  <cp:keywords/>
  <dc:description/>
  <cp:lastModifiedBy>Dudzińska Maria</cp:lastModifiedBy>
  <cp:revision>2</cp:revision>
  <dcterms:created xsi:type="dcterms:W3CDTF">2023-11-15T09:20:00Z</dcterms:created>
  <dcterms:modified xsi:type="dcterms:W3CDTF">2023-11-15T09:20:00Z</dcterms:modified>
</cp:coreProperties>
</file>