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5E95FF27" w:rsidR="00277762" w:rsidRDefault="00EE1DB8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4521BE">
        <w:rPr>
          <w:rFonts w:cs="Arial"/>
        </w:rPr>
        <w:t>2</w:t>
      </w:r>
      <w:r w:rsidR="002A02E4">
        <w:rPr>
          <w:rFonts w:cs="Arial"/>
        </w:rPr>
        <w:t>3</w:t>
      </w:r>
      <w:r w:rsidR="00852C5B">
        <w:rPr>
          <w:rFonts w:cs="Arial"/>
        </w:rPr>
        <w:t xml:space="preserve"> </w:t>
      </w:r>
      <w:r w:rsidR="004521BE">
        <w:rPr>
          <w:rFonts w:cs="Arial"/>
        </w:rPr>
        <w:t xml:space="preserve">kwietnia </w:t>
      </w:r>
      <w:r w:rsidR="00F57311">
        <w:rPr>
          <w:rFonts w:cs="Arial"/>
        </w:rPr>
        <w:t>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41D58BF9" w14:textId="3A61AEE1" w:rsidR="0096161B" w:rsidRPr="007C3224" w:rsidRDefault="0096161B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Nowe </w:t>
      </w:r>
      <w:r w:rsidR="00EE1DB8">
        <w:rPr>
          <w:szCs w:val="24"/>
        </w:rPr>
        <w:t>urządzenia sterujące usprawnią kolej z Krakowa w kierunku Kielc i Warszawy</w:t>
      </w:r>
    </w:p>
    <w:p w14:paraId="1CCFE45A" w14:textId="29155EF5" w:rsidR="0096161B" w:rsidRPr="00C16A61" w:rsidRDefault="0096161B" w:rsidP="0096161B">
      <w:pPr>
        <w:spacing w:before="120" w:after="120" w:line="360" w:lineRule="auto"/>
        <w:rPr>
          <w:rFonts w:cs="Arial"/>
          <w:b/>
        </w:rPr>
      </w:pPr>
      <w:r>
        <w:rPr>
          <w:rFonts w:eastAsia="Calibri" w:cs="Arial"/>
          <w:b/>
        </w:rPr>
        <w:t>PKP Polskie Linie Kolejowe S</w:t>
      </w:r>
      <w:r w:rsidR="005545F6">
        <w:rPr>
          <w:rFonts w:eastAsia="Calibri" w:cs="Arial"/>
          <w:b/>
        </w:rPr>
        <w:t>.</w:t>
      </w:r>
      <w:r>
        <w:rPr>
          <w:rFonts w:eastAsia="Calibri" w:cs="Arial"/>
          <w:b/>
        </w:rPr>
        <w:t>A</w:t>
      </w:r>
      <w:r w:rsidR="005545F6">
        <w:rPr>
          <w:rFonts w:eastAsia="Calibri" w:cs="Arial"/>
          <w:b/>
        </w:rPr>
        <w:t>.</w:t>
      </w:r>
      <w:r>
        <w:rPr>
          <w:rFonts w:eastAsia="Calibri" w:cs="Arial"/>
          <w:b/>
        </w:rPr>
        <w:t xml:space="preserve"> podpisały umowę na wymianę </w:t>
      </w:r>
      <w:r w:rsidR="00E35988">
        <w:rPr>
          <w:rFonts w:eastAsia="Calibri" w:cs="Arial"/>
          <w:b/>
        </w:rPr>
        <w:t xml:space="preserve">urządzeń sterowania ruchem kolejowym </w:t>
      </w:r>
      <w:r w:rsidR="006818E4">
        <w:rPr>
          <w:rFonts w:eastAsia="Calibri" w:cs="Arial"/>
          <w:b/>
        </w:rPr>
        <w:t>pomiędzy krakowskimi Batowicami a Miechowem</w:t>
      </w:r>
      <w:r>
        <w:rPr>
          <w:rFonts w:eastAsia="Calibri" w:cs="Arial"/>
          <w:b/>
        </w:rPr>
        <w:t xml:space="preserve">. Inwestycja realizowana w </w:t>
      </w:r>
      <w:r w:rsidRPr="003511F5">
        <w:rPr>
          <w:rFonts w:eastAsia="Calibri" w:cs="Arial"/>
          <w:b/>
        </w:rPr>
        <w:t>ramach</w:t>
      </w:r>
      <w:r w:rsidR="0023158E">
        <w:rPr>
          <w:rFonts w:eastAsia="Calibri" w:cs="Arial"/>
          <w:b/>
        </w:rPr>
        <w:t xml:space="preserve"> Krajowego Planu Odbudowy i</w:t>
      </w:r>
      <w:r w:rsidRPr="003511F5">
        <w:rPr>
          <w:rFonts w:eastAsia="Calibri" w:cs="Arial"/>
          <w:b/>
        </w:rPr>
        <w:t xml:space="preserve"> projektu</w:t>
      </w:r>
      <w:r w:rsidR="005C49A6">
        <w:rPr>
          <w:rFonts w:eastAsia="Calibri" w:cs="Arial"/>
          <w:b/>
        </w:rPr>
        <w:t xml:space="preserve"> pn.</w:t>
      </w:r>
      <w:r w:rsidRPr="003511F5">
        <w:rPr>
          <w:rFonts w:eastAsia="Calibri" w:cs="Arial"/>
          <w:b/>
        </w:rPr>
        <w:t xml:space="preserve"> „</w:t>
      </w:r>
      <w:r w:rsidR="00D54875" w:rsidRPr="00D54875">
        <w:rPr>
          <w:rFonts w:eastAsia="Calibri" w:cs="Arial"/>
          <w:b/>
        </w:rPr>
        <w:t>Digitalizacj</w:t>
      </w:r>
      <w:r w:rsidR="008E08C0">
        <w:rPr>
          <w:rFonts w:eastAsia="Calibri" w:cs="Arial"/>
          <w:b/>
        </w:rPr>
        <w:t>a</w:t>
      </w:r>
      <w:r w:rsidR="00D54875" w:rsidRPr="00D54875">
        <w:rPr>
          <w:rFonts w:eastAsia="Calibri" w:cs="Arial"/>
          <w:b/>
        </w:rPr>
        <w:t xml:space="preserve"> infrastruktury kolejowej poprzez zabudowę nowoczesnych urządzeń i systemów</w:t>
      </w:r>
      <w:r w:rsidR="007A5041">
        <w:rPr>
          <w:rFonts w:eastAsia="Calibri" w:cs="Arial"/>
          <w:b/>
        </w:rPr>
        <w:t xml:space="preserve"> – Etap I</w:t>
      </w:r>
      <w:r w:rsidRPr="003511F5">
        <w:rPr>
          <w:rFonts w:eastAsia="Calibri" w:cs="Arial"/>
          <w:b/>
        </w:rPr>
        <w:t>”</w:t>
      </w:r>
      <w:r>
        <w:rPr>
          <w:rFonts w:eastAsia="Calibri" w:cs="Arial"/>
          <w:b/>
        </w:rPr>
        <w:t xml:space="preserve"> poprawi bezpieczeństwo i niezawodność ruchu kolejow</w:t>
      </w:r>
      <w:r w:rsidR="007A5041">
        <w:rPr>
          <w:rFonts w:eastAsia="Calibri" w:cs="Arial"/>
          <w:b/>
        </w:rPr>
        <w:t>ego</w:t>
      </w:r>
      <w:r w:rsidR="005C49A6">
        <w:rPr>
          <w:rFonts w:eastAsia="Calibri" w:cs="Arial"/>
          <w:b/>
        </w:rPr>
        <w:t xml:space="preserve"> na </w:t>
      </w:r>
      <w:r w:rsidR="0023158E">
        <w:rPr>
          <w:rFonts w:eastAsia="Calibri" w:cs="Arial"/>
          <w:b/>
        </w:rPr>
        <w:t xml:space="preserve">ważnym </w:t>
      </w:r>
      <w:r w:rsidR="005C49A6">
        <w:rPr>
          <w:rFonts w:eastAsia="Calibri" w:cs="Arial"/>
          <w:b/>
        </w:rPr>
        <w:t>szlaku</w:t>
      </w:r>
      <w:r w:rsidR="0023158E">
        <w:rPr>
          <w:rFonts w:eastAsia="Calibri" w:cs="Arial"/>
          <w:b/>
        </w:rPr>
        <w:t xml:space="preserve"> komunikacyjnym</w:t>
      </w:r>
      <w:r w:rsidR="005C49A6">
        <w:rPr>
          <w:rFonts w:eastAsia="Calibri" w:cs="Arial"/>
          <w:b/>
        </w:rPr>
        <w:t xml:space="preserve"> </w:t>
      </w:r>
      <w:r w:rsidR="007A5041">
        <w:rPr>
          <w:rFonts w:eastAsia="Calibri" w:cs="Arial"/>
          <w:b/>
        </w:rPr>
        <w:t xml:space="preserve">prowadzącym </w:t>
      </w:r>
      <w:r w:rsidR="005C49A6">
        <w:rPr>
          <w:rFonts w:eastAsia="Calibri" w:cs="Arial"/>
          <w:b/>
        </w:rPr>
        <w:t>z Krakowa na północ</w:t>
      </w:r>
      <w:r w:rsidR="0023158E">
        <w:rPr>
          <w:rFonts w:eastAsia="Calibri" w:cs="Arial"/>
          <w:b/>
        </w:rPr>
        <w:t xml:space="preserve"> kraju</w:t>
      </w:r>
      <w:r>
        <w:rPr>
          <w:rFonts w:eastAsia="Calibri" w:cs="Arial"/>
          <w:b/>
        </w:rPr>
        <w:t>.</w:t>
      </w:r>
    </w:p>
    <w:p w14:paraId="715BA2C7" w14:textId="6A2EA71A" w:rsidR="0096161B" w:rsidRPr="00740CB5" w:rsidRDefault="0096161B" w:rsidP="0096161B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 xml:space="preserve">Umowa podpisana przez PLK SA z </w:t>
      </w:r>
      <w:r w:rsidR="0023158E">
        <w:rPr>
          <w:rFonts w:cs="Arial"/>
        </w:rPr>
        <w:t xml:space="preserve">Zakładami Automatyki KOMBUD SA przewiduje unowocześnienie systemu sterowania ruchem na blisko </w:t>
      </w:r>
      <w:r w:rsidR="00FC749C">
        <w:rPr>
          <w:rFonts w:cs="Arial"/>
        </w:rPr>
        <w:t>45 kilometrach linii kolejowej nr 8 oraz p</w:t>
      </w:r>
      <w:r w:rsidR="00DE6091">
        <w:rPr>
          <w:rFonts w:cs="Arial"/>
        </w:rPr>
        <w:t>onad</w:t>
      </w:r>
      <w:r w:rsidR="00FC749C">
        <w:rPr>
          <w:rFonts w:cs="Arial"/>
        </w:rPr>
        <w:t xml:space="preserve"> 2 kilometrach linii kolejowej nr 95</w:t>
      </w:r>
      <w:r>
        <w:rPr>
          <w:rFonts w:cs="Arial"/>
        </w:rPr>
        <w:t xml:space="preserve">. </w:t>
      </w:r>
      <w:r w:rsidR="00FC749C">
        <w:rPr>
          <w:rFonts w:cs="Arial"/>
        </w:rPr>
        <w:t>Prace będą polegać na instalacji nowoczesnych urządzeń sterowania ruchem kolejowy</w:t>
      </w:r>
      <w:r w:rsidR="001C38BD">
        <w:rPr>
          <w:rFonts w:cs="Arial"/>
        </w:rPr>
        <w:t>m</w:t>
      </w:r>
      <w:r w:rsidR="00FC749C">
        <w:rPr>
          <w:rFonts w:cs="Arial"/>
        </w:rPr>
        <w:t xml:space="preserve"> wraz z wymianą kabli i światłowodów. Nowy system pozwoli na zdalne sterowanie ruchem pociągów ze stacji Kraków </w:t>
      </w:r>
      <w:r w:rsidR="00FC749C" w:rsidRPr="00546B39">
        <w:rPr>
          <w:rFonts w:cs="Arial"/>
          <w:color w:val="000000" w:themeColor="text1"/>
        </w:rPr>
        <w:t xml:space="preserve">Batowice </w:t>
      </w:r>
      <w:r w:rsidR="00AB403D" w:rsidRPr="00546B39">
        <w:rPr>
          <w:rFonts w:cs="Arial"/>
          <w:color w:val="000000" w:themeColor="text1"/>
        </w:rPr>
        <w:t>stacjami</w:t>
      </w:r>
      <w:r w:rsidR="00FC749C" w:rsidRPr="00546B39">
        <w:rPr>
          <w:rFonts w:cs="Arial"/>
          <w:color w:val="000000" w:themeColor="text1"/>
        </w:rPr>
        <w:t xml:space="preserve"> Miech</w:t>
      </w:r>
      <w:r w:rsidR="00AB403D" w:rsidRPr="00546B39">
        <w:rPr>
          <w:rFonts w:cs="Arial"/>
          <w:color w:val="000000" w:themeColor="text1"/>
        </w:rPr>
        <w:t>ów</w:t>
      </w:r>
      <w:r w:rsidR="00FC749C" w:rsidRPr="00546B39">
        <w:rPr>
          <w:rFonts w:cs="Arial"/>
          <w:color w:val="000000" w:themeColor="text1"/>
        </w:rPr>
        <w:t>,</w:t>
      </w:r>
      <w:r w:rsidR="00340500" w:rsidRPr="00546B39">
        <w:rPr>
          <w:rFonts w:cs="Arial"/>
          <w:color w:val="000000" w:themeColor="text1"/>
        </w:rPr>
        <w:t xml:space="preserve"> Słomniki</w:t>
      </w:r>
      <w:r w:rsidR="00FC749C" w:rsidRPr="00546B39">
        <w:rPr>
          <w:rFonts w:cs="Arial"/>
          <w:color w:val="000000" w:themeColor="text1"/>
        </w:rPr>
        <w:t>, Niedźwie</w:t>
      </w:r>
      <w:r w:rsidR="00AB403D" w:rsidRPr="00546B39">
        <w:rPr>
          <w:rFonts w:cs="Arial"/>
          <w:color w:val="000000" w:themeColor="text1"/>
        </w:rPr>
        <w:t>dź</w:t>
      </w:r>
      <w:r w:rsidR="00546B39">
        <w:rPr>
          <w:rFonts w:cs="Arial"/>
          <w:color w:val="000000" w:themeColor="text1"/>
        </w:rPr>
        <w:t xml:space="preserve"> i</w:t>
      </w:r>
      <w:r w:rsidR="00340500" w:rsidRPr="00546B39">
        <w:rPr>
          <w:rFonts w:cs="Arial"/>
          <w:color w:val="000000" w:themeColor="text1"/>
        </w:rPr>
        <w:t xml:space="preserve"> Zastów.</w:t>
      </w:r>
      <w:r w:rsidR="00FC749C" w:rsidRPr="00546B39">
        <w:rPr>
          <w:rFonts w:cs="Arial"/>
          <w:color w:val="000000" w:themeColor="text1"/>
        </w:rPr>
        <w:t xml:space="preserve"> </w:t>
      </w:r>
      <w:r w:rsidRPr="00546B39">
        <w:rPr>
          <w:rFonts w:cs="Arial"/>
          <w:color w:val="000000" w:themeColor="text1"/>
        </w:rPr>
        <w:t>Wykonawc</w:t>
      </w:r>
      <w:r w:rsidR="00AB403D" w:rsidRPr="00546B39">
        <w:rPr>
          <w:rFonts w:cs="Arial"/>
          <w:color w:val="000000" w:themeColor="text1"/>
        </w:rPr>
        <w:t xml:space="preserve">a </w:t>
      </w:r>
      <w:r w:rsidR="00706F25" w:rsidRPr="00546B39">
        <w:rPr>
          <w:rFonts w:cs="Arial"/>
          <w:color w:val="000000" w:themeColor="text1"/>
        </w:rPr>
        <w:t>i</w:t>
      </w:r>
      <w:r w:rsidR="00AB403D" w:rsidRPr="00546B39">
        <w:rPr>
          <w:rFonts w:cs="Arial"/>
          <w:color w:val="000000" w:themeColor="text1"/>
        </w:rPr>
        <w:t>nwestycji</w:t>
      </w:r>
      <w:r w:rsidRPr="00546B39">
        <w:rPr>
          <w:rFonts w:cs="Arial"/>
          <w:color w:val="000000" w:themeColor="text1"/>
        </w:rPr>
        <w:t xml:space="preserve"> </w:t>
      </w:r>
      <w:r w:rsidR="00FC749C" w:rsidRPr="00546B39">
        <w:rPr>
          <w:rFonts w:cs="Arial"/>
          <w:color w:val="000000" w:themeColor="text1"/>
        </w:rPr>
        <w:t>wymieni również</w:t>
      </w:r>
      <w:r w:rsidR="00270973" w:rsidRPr="00546B39">
        <w:rPr>
          <w:rFonts w:cs="Arial"/>
          <w:color w:val="000000" w:themeColor="text1"/>
        </w:rPr>
        <w:t xml:space="preserve"> urządzenia sterujące na 7 przejazdach kolejowo-drogowych.</w:t>
      </w:r>
      <w:r w:rsidR="00841C0E" w:rsidRPr="00546B39">
        <w:rPr>
          <w:rFonts w:cs="Arial"/>
          <w:color w:val="000000" w:themeColor="text1"/>
        </w:rPr>
        <w:t xml:space="preserve"> </w:t>
      </w:r>
      <w:r w:rsidR="004A42B4">
        <w:rPr>
          <w:rFonts w:cs="Arial"/>
        </w:rPr>
        <w:br/>
      </w:r>
      <w:r w:rsidR="00841C0E">
        <w:rPr>
          <w:rFonts w:cs="Arial"/>
        </w:rPr>
        <w:t xml:space="preserve">Modernizacja urządzeń i wdrożenie nowego systemu zarządzania ułatwią prowadzenie ruchu i zwiększą niezawodność </w:t>
      </w:r>
      <w:r w:rsidR="001C38BD">
        <w:rPr>
          <w:rFonts w:cs="Arial"/>
        </w:rPr>
        <w:t>na</w:t>
      </w:r>
      <w:r w:rsidR="00D1248A">
        <w:rPr>
          <w:rFonts w:cs="Arial"/>
        </w:rPr>
        <w:t xml:space="preserve"> </w:t>
      </w:r>
      <w:r w:rsidR="00841C0E">
        <w:rPr>
          <w:rFonts w:cs="Arial"/>
        </w:rPr>
        <w:t>ważn</w:t>
      </w:r>
      <w:r w:rsidR="001C38BD">
        <w:rPr>
          <w:rFonts w:cs="Arial"/>
        </w:rPr>
        <w:t>ym</w:t>
      </w:r>
      <w:r w:rsidR="00841C0E">
        <w:rPr>
          <w:rFonts w:cs="Arial"/>
        </w:rPr>
        <w:t xml:space="preserve"> </w:t>
      </w:r>
      <w:r w:rsidR="00AB403D">
        <w:rPr>
          <w:rFonts w:cs="Arial"/>
        </w:rPr>
        <w:t>odcink</w:t>
      </w:r>
      <w:r w:rsidR="001C38BD">
        <w:rPr>
          <w:rFonts w:cs="Arial"/>
        </w:rPr>
        <w:t>u</w:t>
      </w:r>
      <w:r w:rsidR="00841C0E">
        <w:rPr>
          <w:rFonts w:cs="Arial"/>
        </w:rPr>
        <w:t xml:space="preserve"> linii kolejowej, z które</w:t>
      </w:r>
      <w:r w:rsidR="001C38BD">
        <w:rPr>
          <w:rFonts w:cs="Arial"/>
        </w:rPr>
        <w:t>go</w:t>
      </w:r>
      <w:r w:rsidR="00841C0E">
        <w:rPr>
          <w:rFonts w:cs="Arial"/>
        </w:rPr>
        <w:t xml:space="preserve"> korzystają pociągi jadące z Krakowa w kierunku Kielc, Warszawy</w:t>
      </w:r>
      <w:r w:rsidR="004B795A">
        <w:rPr>
          <w:rFonts w:cs="Arial"/>
        </w:rPr>
        <w:t xml:space="preserve"> i</w:t>
      </w:r>
      <w:r w:rsidR="00841C0E">
        <w:rPr>
          <w:rFonts w:cs="Arial"/>
        </w:rPr>
        <w:t xml:space="preserve"> Trójmiasta. </w:t>
      </w:r>
      <w:r>
        <w:rPr>
          <w:rFonts w:cs="Arial"/>
        </w:rPr>
        <w:t>Inwestycja za p</w:t>
      </w:r>
      <w:r w:rsidR="00AB403D">
        <w:rPr>
          <w:rFonts w:cs="Arial"/>
        </w:rPr>
        <w:t>onad</w:t>
      </w:r>
      <w:r>
        <w:rPr>
          <w:rFonts w:cs="Arial"/>
        </w:rPr>
        <w:t xml:space="preserve"> </w:t>
      </w:r>
      <w:r w:rsidR="00270973">
        <w:rPr>
          <w:rFonts w:cs="Arial"/>
        </w:rPr>
        <w:t xml:space="preserve">163 </w:t>
      </w:r>
      <w:r>
        <w:rPr>
          <w:rFonts w:cs="Arial"/>
        </w:rPr>
        <w:t>mln zł netto</w:t>
      </w:r>
      <w:r w:rsidR="00AB403D">
        <w:rPr>
          <w:rFonts w:cs="Arial"/>
        </w:rPr>
        <w:t xml:space="preserve"> zostanie zrealizowana</w:t>
      </w:r>
      <w:r w:rsidR="00270973">
        <w:rPr>
          <w:rFonts w:cs="Arial"/>
        </w:rPr>
        <w:t xml:space="preserve"> do połowy 2026 roku</w:t>
      </w:r>
      <w:r>
        <w:rPr>
          <w:rFonts w:cs="Arial"/>
        </w:rPr>
        <w:t>.</w:t>
      </w:r>
      <w:r w:rsidR="004A42B4">
        <w:rPr>
          <w:rFonts w:cs="Arial"/>
        </w:rPr>
        <w:br/>
      </w:r>
      <w:r>
        <w:rPr>
          <w:rFonts w:cs="Arial"/>
        </w:rPr>
        <w:t>Finansowany w ramach Krajowego Planu Odbudowy projekt „</w:t>
      </w:r>
      <w:r w:rsidR="004B795A" w:rsidRPr="004B795A">
        <w:rPr>
          <w:rFonts w:cs="Arial"/>
        </w:rPr>
        <w:t xml:space="preserve">Digitalizacja infrastruktury kolejowej poprzez zabudowę nowoczesnych urządzeń i systemów </w:t>
      </w:r>
      <w:r w:rsidRPr="00451691">
        <w:rPr>
          <w:rFonts w:cs="Arial"/>
        </w:rPr>
        <w:t xml:space="preserve">- </w:t>
      </w:r>
      <w:r w:rsidR="00AB403D">
        <w:rPr>
          <w:rFonts w:cs="Arial"/>
        </w:rPr>
        <w:t>E</w:t>
      </w:r>
      <w:r w:rsidRPr="00451691">
        <w:rPr>
          <w:rFonts w:cs="Arial"/>
        </w:rPr>
        <w:t>tap I”</w:t>
      </w:r>
      <w:r>
        <w:rPr>
          <w:rFonts w:cs="Arial"/>
        </w:rPr>
        <w:t xml:space="preserve"> pozytywnie wpłynie na </w:t>
      </w:r>
      <w:r w:rsidR="004B795A">
        <w:rPr>
          <w:rFonts w:cs="Arial"/>
        </w:rPr>
        <w:t>transport kolejowy</w:t>
      </w:r>
      <w:r>
        <w:rPr>
          <w:rFonts w:cs="Arial"/>
        </w:rPr>
        <w:t xml:space="preserve"> w całym kraju. Realizowane przez PLK SA </w:t>
      </w:r>
      <w:r w:rsidRPr="008D69DC">
        <w:rPr>
          <w:rFonts w:cs="Arial"/>
          <w:color w:val="000000" w:themeColor="text1"/>
        </w:rPr>
        <w:t xml:space="preserve">inwestycje </w:t>
      </w:r>
      <w:r w:rsidR="0055231C" w:rsidRPr="008D69DC">
        <w:rPr>
          <w:rFonts w:cs="Arial"/>
          <w:color w:val="000000" w:themeColor="text1"/>
        </w:rPr>
        <w:t>poprawią</w:t>
      </w:r>
      <w:r w:rsidRPr="008D69DC">
        <w:rPr>
          <w:rFonts w:cs="Arial"/>
          <w:color w:val="000000" w:themeColor="text1"/>
        </w:rPr>
        <w:t xml:space="preserve"> </w:t>
      </w:r>
      <w:r w:rsidR="0055231C" w:rsidRPr="008D69DC">
        <w:rPr>
          <w:rFonts w:cs="Arial"/>
          <w:color w:val="000000" w:themeColor="text1"/>
        </w:rPr>
        <w:t>zdecydowanie</w:t>
      </w:r>
      <w:r w:rsidRPr="008D69DC">
        <w:rPr>
          <w:rFonts w:cs="Arial"/>
          <w:color w:val="000000" w:themeColor="text1"/>
        </w:rPr>
        <w:t xml:space="preserve"> </w:t>
      </w:r>
      <w:r>
        <w:rPr>
          <w:rFonts w:cs="Arial"/>
        </w:rPr>
        <w:t xml:space="preserve">parametry sieci kolejowej, zmniejszą ryzyko awarii i </w:t>
      </w:r>
      <w:r w:rsidR="00A46DA5">
        <w:rPr>
          <w:rFonts w:cs="Arial"/>
        </w:rPr>
        <w:t xml:space="preserve">zwiększą bezpieczeństwo </w:t>
      </w:r>
      <w:r>
        <w:rPr>
          <w:rFonts w:cs="Arial"/>
        </w:rPr>
        <w:t>na kluczowych</w:t>
      </w:r>
      <w:r w:rsidR="00AB403D">
        <w:rPr>
          <w:rFonts w:cs="Arial"/>
        </w:rPr>
        <w:t xml:space="preserve"> odcinkach</w:t>
      </w:r>
      <w:r>
        <w:rPr>
          <w:rFonts w:cs="Arial"/>
        </w:rPr>
        <w:t xml:space="preserve"> ważnych dla przewozów pasażerskich i towarowych linii kolejowych.</w:t>
      </w:r>
    </w:p>
    <w:p w14:paraId="7287E0BE" w14:textId="42909E28" w:rsidR="00F05BC8" w:rsidRDefault="0096161B" w:rsidP="0096161B">
      <w:pPr>
        <w:spacing w:before="100" w:beforeAutospacing="1" w:after="100" w:afterAutospacing="1" w:line="360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6149" w14:textId="77777777" w:rsidR="00CF3CD4" w:rsidRDefault="00CF3CD4" w:rsidP="009D1AEB">
      <w:pPr>
        <w:spacing w:after="0" w:line="240" w:lineRule="auto"/>
      </w:pPr>
      <w:r>
        <w:separator/>
      </w:r>
    </w:p>
  </w:endnote>
  <w:endnote w:type="continuationSeparator" w:id="0">
    <w:p w14:paraId="4CD04C60" w14:textId="77777777" w:rsidR="00CF3CD4" w:rsidRDefault="00CF3CD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391C16BC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F226E" w:rsidRPr="00B77919">
      <w:rPr>
        <w:rFonts w:cs="Arial"/>
        <w:color w:val="727271"/>
        <w:sz w:val="14"/>
        <w:szCs w:val="14"/>
      </w:rPr>
      <w:t>3</w:t>
    </w:r>
    <w:r w:rsidR="003560B2">
      <w:rPr>
        <w:rFonts w:cs="Arial"/>
        <w:color w:val="727271"/>
        <w:sz w:val="14"/>
        <w:szCs w:val="14"/>
      </w:rPr>
      <w:t>3.</w:t>
    </w:r>
    <w:r w:rsidR="00742F3E">
      <w:rPr>
        <w:rFonts w:cs="Arial"/>
        <w:color w:val="727271"/>
        <w:sz w:val="14"/>
        <w:szCs w:val="14"/>
      </w:rPr>
      <w:t>353</w:t>
    </w:r>
    <w:r w:rsidR="002F226E" w:rsidRPr="00B77919">
      <w:rPr>
        <w:rFonts w:cs="Arial"/>
        <w:color w:val="727271"/>
        <w:sz w:val="14"/>
        <w:szCs w:val="14"/>
      </w:rPr>
      <w:t>.</w:t>
    </w:r>
    <w:r w:rsidR="00742F3E">
      <w:rPr>
        <w:rFonts w:cs="Arial"/>
        <w:color w:val="727271"/>
        <w:sz w:val="14"/>
        <w:szCs w:val="14"/>
      </w:rPr>
      <w:t>532</w:t>
    </w:r>
    <w:r w:rsidR="002F226E" w:rsidRPr="00B77919">
      <w:rPr>
        <w:rFonts w:cs="Arial"/>
        <w:color w:val="727271"/>
        <w:sz w:val="14"/>
        <w:szCs w:val="14"/>
      </w:rPr>
      <w:t>.000,00 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3F25" w14:textId="77777777" w:rsidR="00CF3CD4" w:rsidRDefault="00CF3CD4" w:rsidP="009D1AEB">
      <w:pPr>
        <w:spacing w:after="0" w:line="240" w:lineRule="auto"/>
      </w:pPr>
      <w:r>
        <w:separator/>
      </w:r>
    </w:p>
  </w:footnote>
  <w:footnote w:type="continuationSeparator" w:id="0">
    <w:p w14:paraId="2EAC4782" w14:textId="77777777" w:rsidR="00CF3CD4" w:rsidRDefault="00CF3CD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363E4"/>
    <w:rsid w:val="00043D98"/>
    <w:rsid w:val="00072876"/>
    <w:rsid w:val="000B6717"/>
    <w:rsid w:val="000C34B5"/>
    <w:rsid w:val="000D2E12"/>
    <w:rsid w:val="000E4DD4"/>
    <w:rsid w:val="001140BA"/>
    <w:rsid w:val="001277A4"/>
    <w:rsid w:val="00127C1F"/>
    <w:rsid w:val="00164B78"/>
    <w:rsid w:val="00174E70"/>
    <w:rsid w:val="00192BEF"/>
    <w:rsid w:val="001942F0"/>
    <w:rsid w:val="001A081C"/>
    <w:rsid w:val="001A3C46"/>
    <w:rsid w:val="001A3EC7"/>
    <w:rsid w:val="001B2975"/>
    <w:rsid w:val="001C38BD"/>
    <w:rsid w:val="001D2445"/>
    <w:rsid w:val="001F469E"/>
    <w:rsid w:val="0020104B"/>
    <w:rsid w:val="0022610F"/>
    <w:rsid w:val="0023158E"/>
    <w:rsid w:val="00236985"/>
    <w:rsid w:val="00242EC0"/>
    <w:rsid w:val="00243F04"/>
    <w:rsid w:val="002509B2"/>
    <w:rsid w:val="002679F9"/>
    <w:rsid w:val="00270973"/>
    <w:rsid w:val="002764CC"/>
    <w:rsid w:val="00277762"/>
    <w:rsid w:val="00277D0A"/>
    <w:rsid w:val="00284741"/>
    <w:rsid w:val="00291328"/>
    <w:rsid w:val="002923A8"/>
    <w:rsid w:val="002A02E4"/>
    <w:rsid w:val="002B5807"/>
    <w:rsid w:val="002F226E"/>
    <w:rsid w:val="002F6767"/>
    <w:rsid w:val="00311C80"/>
    <w:rsid w:val="00316B01"/>
    <w:rsid w:val="00340500"/>
    <w:rsid w:val="00346F76"/>
    <w:rsid w:val="00353C15"/>
    <w:rsid w:val="003560B2"/>
    <w:rsid w:val="00373893"/>
    <w:rsid w:val="00373B9A"/>
    <w:rsid w:val="00381F98"/>
    <w:rsid w:val="00385F8D"/>
    <w:rsid w:val="003952A9"/>
    <w:rsid w:val="003C7916"/>
    <w:rsid w:val="003D783B"/>
    <w:rsid w:val="003E5942"/>
    <w:rsid w:val="003E66A0"/>
    <w:rsid w:val="003F0C77"/>
    <w:rsid w:val="003F3982"/>
    <w:rsid w:val="00400B67"/>
    <w:rsid w:val="00433C4C"/>
    <w:rsid w:val="004521BE"/>
    <w:rsid w:val="0045579E"/>
    <w:rsid w:val="00457D23"/>
    <w:rsid w:val="004921F6"/>
    <w:rsid w:val="00496A94"/>
    <w:rsid w:val="004A1C1C"/>
    <w:rsid w:val="004A42B4"/>
    <w:rsid w:val="004B43C6"/>
    <w:rsid w:val="004B795A"/>
    <w:rsid w:val="004C057C"/>
    <w:rsid w:val="004D7164"/>
    <w:rsid w:val="004E3E98"/>
    <w:rsid w:val="00502BB2"/>
    <w:rsid w:val="00527D7A"/>
    <w:rsid w:val="00546B39"/>
    <w:rsid w:val="0055231C"/>
    <w:rsid w:val="00553200"/>
    <w:rsid w:val="005545F6"/>
    <w:rsid w:val="005553EC"/>
    <w:rsid w:val="00584F6B"/>
    <w:rsid w:val="00585F06"/>
    <w:rsid w:val="005A144B"/>
    <w:rsid w:val="005B6CBE"/>
    <w:rsid w:val="005C49A6"/>
    <w:rsid w:val="005D1DAD"/>
    <w:rsid w:val="005D4D14"/>
    <w:rsid w:val="005E247B"/>
    <w:rsid w:val="005E2BFB"/>
    <w:rsid w:val="00607B83"/>
    <w:rsid w:val="00610F2D"/>
    <w:rsid w:val="006306E5"/>
    <w:rsid w:val="00635385"/>
    <w:rsid w:val="0063625B"/>
    <w:rsid w:val="006418D9"/>
    <w:rsid w:val="00657103"/>
    <w:rsid w:val="006801CF"/>
    <w:rsid w:val="006818E4"/>
    <w:rsid w:val="006832D9"/>
    <w:rsid w:val="006A411D"/>
    <w:rsid w:val="006A41EF"/>
    <w:rsid w:val="006C6C1C"/>
    <w:rsid w:val="006D0F6D"/>
    <w:rsid w:val="006F2772"/>
    <w:rsid w:val="00706F25"/>
    <w:rsid w:val="00717024"/>
    <w:rsid w:val="00742F3E"/>
    <w:rsid w:val="007566C4"/>
    <w:rsid w:val="007A5041"/>
    <w:rsid w:val="007B1157"/>
    <w:rsid w:val="007C233D"/>
    <w:rsid w:val="007D74B6"/>
    <w:rsid w:val="007F2CC6"/>
    <w:rsid w:val="007F3648"/>
    <w:rsid w:val="008172AC"/>
    <w:rsid w:val="008344E8"/>
    <w:rsid w:val="00841C0E"/>
    <w:rsid w:val="00852C5B"/>
    <w:rsid w:val="00853014"/>
    <w:rsid w:val="008556BF"/>
    <w:rsid w:val="00860074"/>
    <w:rsid w:val="0086251E"/>
    <w:rsid w:val="00884FD7"/>
    <w:rsid w:val="00897128"/>
    <w:rsid w:val="008A6DDA"/>
    <w:rsid w:val="008D5441"/>
    <w:rsid w:val="008D597F"/>
    <w:rsid w:val="008D5DE4"/>
    <w:rsid w:val="008D69DC"/>
    <w:rsid w:val="008E08C0"/>
    <w:rsid w:val="008E130D"/>
    <w:rsid w:val="008E2FDD"/>
    <w:rsid w:val="008E7B95"/>
    <w:rsid w:val="008F1BA9"/>
    <w:rsid w:val="008F2A6A"/>
    <w:rsid w:val="00910B3B"/>
    <w:rsid w:val="00932ED5"/>
    <w:rsid w:val="00944F98"/>
    <w:rsid w:val="0096161B"/>
    <w:rsid w:val="00985777"/>
    <w:rsid w:val="009A0FE9"/>
    <w:rsid w:val="009B4CA2"/>
    <w:rsid w:val="009C43BF"/>
    <w:rsid w:val="009D1AEB"/>
    <w:rsid w:val="009E268D"/>
    <w:rsid w:val="00A01D2E"/>
    <w:rsid w:val="00A15AED"/>
    <w:rsid w:val="00A2081A"/>
    <w:rsid w:val="00A236DD"/>
    <w:rsid w:val="00A25069"/>
    <w:rsid w:val="00A3479F"/>
    <w:rsid w:val="00A406A9"/>
    <w:rsid w:val="00A420F3"/>
    <w:rsid w:val="00A46DA5"/>
    <w:rsid w:val="00A75420"/>
    <w:rsid w:val="00A8183F"/>
    <w:rsid w:val="00A82BB4"/>
    <w:rsid w:val="00A960DA"/>
    <w:rsid w:val="00AB1B80"/>
    <w:rsid w:val="00AB403D"/>
    <w:rsid w:val="00AB5B04"/>
    <w:rsid w:val="00AE05EE"/>
    <w:rsid w:val="00B10DAF"/>
    <w:rsid w:val="00B30758"/>
    <w:rsid w:val="00B433B0"/>
    <w:rsid w:val="00B65D9E"/>
    <w:rsid w:val="00B828BE"/>
    <w:rsid w:val="00BA147B"/>
    <w:rsid w:val="00BA7235"/>
    <w:rsid w:val="00BB14EF"/>
    <w:rsid w:val="00BB7386"/>
    <w:rsid w:val="00BC0DBF"/>
    <w:rsid w:val="00BC1E9D"/>
    <w:rsid w:val="00BF634A"/>
    <w:rsid w:val="00C223F6"/>
    <w:rsid w:val="00C50A50"/>
    <w:rsid w:val="00C60345"/>
    <w:rsid w:val="00C64A4C"/>
    <w:rsid w:val="00C654C1"/>
    <w:rsid w:val="00C72BE5"/>
    <w:rsid w:val="00CA4BCB"/>
    <w:rsid w:val="00CF0E6A"/>
    <w:rsid w:val="00CF3CD4"/>
    <w:rsid w:val="00CF66C7"/>
    <w:rsid w:val="00D016FE"/>
    <w:rsid w:val="00D1248A"/>
    <w:rsid w:val="00D149FC"/>
    <w:rsid w:val="00D33F12"/>
    <w:rsid w:val="00D353C4"/>
    <w:rsid w:val="00D5113B"/>
    <w:rsid w:val="00D54875"/>
    <w:rsid w:val="00D6569B"/>
    <w:rsid w:val="00D7086B"/>
    <w:rsid w:val="00D70B71"/>
    <w:rsid w:val="00D73905"/>
    <w:rsid w:val="00D77764"/>
    <w:rsid w:val="00D825B4"/>
    <w:rsid w:val="00D9073E"/>
    <w:rsid w:val="00D90B41"/>
    <w:rsid w:val="00D9637E"/>
    <w:rsid w:val="00DC11D2"/>
    <w:rsid w:val="00DE4124"/>
    <w:rsid w:val="00DE6091"/>
    <w:rsid w:val="00DF3AF0"/>
    <w:rsid w:val="00E00C45"/>
    <w:rsid w:val="00E033DD"/>
    <w:rsid w:val="00E11D65"/>
    <w:rsid w:val="00E35988"/>
    <w:rsid w:val="00E77F3F"/>
    <w:rsid w:val="00EC4626"/>
    <w:rsid w:val="00EE1DB8"/>
    <w:rsid w:val="00EE7751"/>
    <w:rsid w:val="00EF05C9"/>
    <w:rsid w:val="00EF0C7E"/>
    <w:rsid w:val="00F05BC8"/>
    <w:rsid w:val="00F13CDE"/>
    <w:rsid w:val="00F22022"/>
    <w:rsid w:val="00F33D83"/>
    <w:rsid w:val="00F57311"/>
    <w:rsid w:val="00F63631"/>
    <w:rsid w:val="00F73046"/>
    <w:rsid w:val="00F805B9"/>
    <w:rsid w:val="00FA448D"/>
    <w:rsid w:val="00FC1071"/>
    <w:rsid w:val="00FC749C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urządzenia sterujące usprawnią kolej z Krakowa w kierunku Kielc i Warszawy</vt:lpstr>
    </vt:vector>
  </TitlesOfParts>
  <Company>PKP PLK S.A.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urządzenia sterujące usprawnią kolej z Krakowa w kierunku Kielc i Warszawy</dc:title>
  <dc:subject/>
  <dc:creator>Piotr.Hamarnik@plk-sa.pl</dc:creator>
  <cp:keywords/>
  <dc:description/>
  <cp:lastModifiedBy>Dudzińska Maria</cp:lastModifiedBy>
  <cp:revision>2</cp:revision>
  <dcterms:created xsi:type="dcterms:W3CDTF">2024-04-23T11:33:00Z</dcterms:created>
  <dcterms:modified xsi:type="dcterms:W3CDTF">2024-04-23T11:33:00Z</dcterms:modified>
</cp:coreProperties>
</file>