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5888" w14:textId="77777777" w:rsidR="00C737B7" w:rsidRDefault="00C737B7"/>
    <w:p w14:paraId="43FCA81B" w14:textId="77777777" w:rsidR="00927F06" w:rsidRPr="00927F06" w:rsidRDefault="00927F06" w:rsidP="00927F06"/>
    <w:p w14:paraId="3283D86D" w14:textId="77777777" w:rsidR="00927F06" w:rsidRPr="00927F06" w:rsidRDefault="00927F06" w:rsidP="00927F06"/>
    <w:p w14:paraId="5C1BB17D" w14:textId="77777777" w:rsidR="00927F06" w:rsidRDefault="00927F06" w:rsidP="00927F06"/>
    <w:p w14:paraId="7D0AEA95" w14:textId="49A11211" w:rsidR="00927F06" w:rsidRPr="00927F06" w:rsidRDefault="00A10E7E" w:rsidP="00927F06">
      <w:pPr>
        <w:jc w:val="right"/>
        <w:rPr>
          <w:lang w:eastAsia="pl-PL"/>
        </w:rPr>
      </w:pPr>
      <w:r>
        <w:rPr>
          <w:lang w:eastAsia="pl-PL"/>
        </w:rPr>
        <w:t>Warszawa</w:t>
      </w:r>
      <w:r w:rsidR="004F1383">
        <w:rPr>
          <w:lang w:eastAsia="pl-PL"/>
        </w:rPr>
        <w:t>,</w:t>
      </w:r>
      <w:r w:rsidR="00666CAE">
        <w:rPr>
          <w:lang w:eastAsia="pl-PL"/>
        </w:rPr>
        <w:t xml:space="preserve"> 21 </w:t>
      </w:r>
      <w:r w:rsidR="00C576C7">
        <w:rPr>
          <w:lang w:eastAsia="pl-PL"/>
        </w:rPr>
        <w:t>stycznia</w:t>
      </w:r>
      <w:r w:rsidR="004F1383">
        <w:rPr>
          <w:lang w:eastAsia="pl-PL"/>
        </w:rPr>
        <w:t xml:space="preserve"> </w:t>
      </w:r>
      <w:r w:rsidR="00927F06" w:rsidRPr="00927F06">
        <w:rPr>
          <w:lang w:eastAsia="pl-PL"/>
        </w:rPr>
        <w:t>202</w:t>
      </w:r>
      <w:r w:rsidR="00C576C7">
        <w:rPr>
          <w:lang w:eastAsia="pl-PL"/>
        </w:rPr>
        <w:t>5</w:t>
      </w:r>
      <w:r w:rsidR="00900552">
        <w:rPr>
          <w:lang w:eastAsia="pl-PL"/>
        </w:rPr>
        <w:t xml:space="preserve"> </w:t>
      </w:r>
      <w:r w:rsidR="003A1259">
        <w:rPr>
          <w:lang w:eastAsia="pl-PL"/>
        </w:rPr>
        <w:t>r.</w:t>
      </w:r>
    </w:p>
    <w:p w14:paraId="743FC2B9" w14:textId="77777777" w:rsidR="001B22A5" w:rsidRPr="001B22A5" w:rsidRDefault="001B22A5" w:rsidP="001B22A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1B22A5">
        <w:rPr>
          <w:sz w:val="22"/>
          <w:szCs w:val="22"/>
        </w:rPr>
        <w:t>Innowacyjny system rozwiąże problem oblodzonej sieci trakcyjnej?</w:t>
      </w:r>
    </w:p>
    <w:p w14:paraId="4D1E1B35" w14:textId="77777777" w:rsidR="001B22A5" w:rsidRPr="001B22A5" w:rsidRDefault="001B22A5" w:rsidP="001B22A5">
      <w:pPr>
        <w:spacing w:before="100" w:beforeAutospacing="1" w:after="100" w:afterAutospacing="1" w:line="360" w:lineRule="auto"/>
        <w:rPr>
          <w:b/>
          <w:bCs/>
        </w:rPr>
      </w:pPr>
      <w:r w:rsidRPr="001B22A5">
        <w:rPr>
          <w:b/>
          <w:bCs/>
        </w:rPr>
        <w:t>Nie ma idealnego systemu zabezpieczenia sieci trakcyjnej przed oblodzeniem. Czy na pewno? PKP Polskie Linie Kolejowe S.A. i PGE Energetyka Kolejowa S.A. pracują nad innowacyjnym systemem ogrzewania układów elektrycznych. Projekt wchodzi w fazę testów na poligonie badawczym – to kolejny krok do zrewolucjonizowania energetyki kolejowej i utrzymania przejazdów pociągów w najbardziej ekstremalnych warunkach.</w:t>
      </w:r>
    </w:p>
    <w:p w14:paraId="6D8C2238" w14:textId="77777777" w:rsidR="00916B94" w:rsidRDefault="001B22A5" w:rsidP="001B22A5">
      <w:pPr>
        <w:spacing w:before="100" w:beforeAutospacing="1" w:after="100" w:afterAutospacing="1" w:line="360" w:lineRule="auto"/>
      </w:pPr>
      <w:r w:rsidRPr="001B22A5">
        <w:t xml:space="preserve">Zima na kolei to jedno z najważniejszych okresów w kalendarzu przewozowym. Ze względu na wahające się warunki pogodowe w naszym kraju, zarówno przewoźnicy jak i zarządca infrastruktury, muszą być przygotowani na różne scenariusze. Dlatego od lat, jeszcze przed obniżeniem temperatur, PLK SA  weryfikują procedury, gromadzą sprzęt i środki konieczne do zapewnienia sprawnych przewozów w trakcie zimy. Najtrudniejszym momentem w tym okresie na kolei jest przejście temperatury przez 0 stopni Celsjusza. To właśnie wtedy na usterki lub oblodzenia najbardziej narażona jest sieć trakcyjna. Aby zapobiegać takim sytuacjom, druty sieci trakcyjnej pokrywane są specjalnym środkiem </w:t>
      </w:r>
      <w:r w:rsidRPr="001B22A5">
        <w:rPr>
          <w:color w:val="1A1A1A"/>
          <w:shd w:val="clear" w:color="auto" w:fill="FFFFFF"/>
        </w:rPr>
        <w:t>przeciwoblodzeniowym, zmniejszającym przyczepność lodu do przewodów, zapobiegając awariom i zakłóceniom w ruchu pociągów</w:t>
      </w:r>
      <w:r w:rsidRPr="001B22A5">
        <w:t xml:space="preserve">. </w:t>
      </w:r>
    </w:p>
    <w:p w14:paraId="12301329" w14:textId="1EC458B7" w:rsidR="001B22A5" w:rsidRPr="00916B94" w:rsidRDefault="001B22A5" w:rsidP="001B22A5">
      <w:pPr>
        <w:spacing w:before="100" w:beforeAutospacing="1" w:after="100" w:afterAutospacing="1" w:line="360" w:lineRule="auto"/>
      </w:pPr>
      <w:r w:rsidRPr="001B22A5">
        <w:t xml:space="preserve">W zeszłym roku </w:t>
      </w:r>
      <w:r w:rsidRPr="001B22A5">
        <w:rPr>
          <w:color w:val="1A1A1A"/>
          <w:shd w:val="clear" w:color="auto" w:fill="FFFFFF"/>
        </w:rPr>
        <w:t>2,7 tys. km sieci trakcyjnej na głównych trasach zostało zabezpieczonych w ten sposób. Kiedy warunki stają się ekstremalne, tzn. występują silne lub długotrwałe opady deszczu marznącego lub burze lodowe, jak to miało miejsce 14-15 stycznia tego roku, lód trzeba usunąć mechanicznie. Przy tak trudnych warunkach nie zdają egzaminu nawet zamawiane za każdym razem lokomotywy osłonowe, np. wieczorem 14 stycznia na linii Warszawa – Gdańsk, na szlaku Działdowo – Iłowo, po prawidłowym przejeździe pociągu 5104 Gdynia Gł. – Warszawa Zach., zaledwie 7 minut później wyprawiono pociąg 5122 Olsztyn Gł. – Łódź, który z powodu szybko powstającego oblodzenia sieci trakcyjnej zatrzymał się na szlaku.</w:t>
      </w:r>
    </w:p>
    <w:p w14:paraId="595BCA4F" w14:textId="77777777" w:rsidR="001B22A5" w:rsidRPr="001B22A5" w:rsidRDefault="001B22A5" w:rsidP="001B22A5">
      <w:pPr>
        <w:spacing w:before="100" w:beforeAutospacing="1" w:after="100" w:afterAutospacing="1" w:line="360" w:lineRule="auto"/>
      </w:pPr>
      <w:r w:rsidRPr="001B22A5">
        <w:rPr>
          <w:color w:val="1A1A1A"/>
          <w:shd w:val="clear" w:color="auto" w:fill="FFFFFF"/>
        </w:rPr>
        <w:t>Niebawem w walce ze skutkami zimowej pogody może kolejarzom pomóc zupełnie inne rozwiązanie.</w:t>
      </w:r>
    </w:p>
    <w:p w14:paraId="42305580" w14:textId="50D61B18" w:rsidR="001B22A5" w:rsidRPr="001B22A5" w:rsidRDefault="001B22A5" w:rsidP="001B22A5">
      <w:pPr>
        <w:spacing w:before="100" w:beforeAutospacing="1" w:after="100" w:afterAutospacing="1" w:line="360" w:lineRule="auto"/>
      </w:pPr>
      <w:r w:rsidRPr="001B22A5">
        <w:t xml:space="preserve">PLK SA planują testy innowacyjnego systemu zapobiegającemu obladzaniu sieci trakcyjnej. System zmienia, przez odpowiedni przekształtnik, prąd zmienny na stały i następnie przesyła go w pętli kablami nad jednym i drugim torem. Tym samym sieć trakcyjna bezpiecznie podgrzewa się do 4-5 stopni Celsjusza i rozpuszcza lód. System może być uruchamiany automatycznie, po wykryciu </w:t>
      </w:r>
      <w:r w:rsidRPr="001B22A5">
        <w:lastRenderedPageBreak/>
        <w:t>gołoledzi na drutach lub ręcznie, gdy zajdzie taka potrzeba. System skonstruowała spółka PGE Energetyka Kolejowa S.A. i zainstalowała go już w podstacji trakcyjnej Kostów (województwo opolskie). Wkrótce uruchomiony zostanie poligon eksploatacji obserwowanej, który go przebada. Następnie możliwe będzie dopuszczenie użycia go na liniach kolejowych zarządzanych przez PLK SA.</w:t>
      </w:r>
    </w:p>
    <w:p w14:paraId="534CEE0F" w14:textId="77777777" w:rsidR="001B22A5" w:rsidRPr="001B22A5" w:rsidRDefault="001B22A5" w:rsidP="001B22A5">
      <w:pPr>
        <w:spacing w:before="100" w:beforeAutospacing="1" w:after="100" w:afterAutospacing="1" w:line="360" w:lineRule="auto"/>
      </w:pPr>
      <w:r w:rsidRPr="001B22A5">
        <w:t xml:space="preserve">Dwa dni w minionym tygodniu pokazały, że nie ma jeszcze idealnego sposobu zabezpieczenia sieci trakcyjnej przed </w:t>
      </w:r>
      <w:proofErr w:type="spellStart"/>
      <w:r w:rsidRPr="001B22A5">
        <w:t>oblodzeniami</w:t>
      </w:r>
      <w:proofErr w:type="spellEnd"/>
      <w:r w:rsidRPr="001B22A5">
        <w:t>. Nowy system testowany przez PLK SA i PGE Energetykę Kolejową S.A. może być przełomowy i będzie mógł zapewnić utrzymanie ruchu pociągów w ekstremalnych warunkach pogodowych.</w:t>
      </w:r>
    </w:p>
    <w:p w14:paraId="49559821" w14:textId="77777777" w:rsidR="001B22A5" w:rsidRPr="001B22A5" w:rsidRDefault="001B22A5" w:rsidP="001B22A5">
      <w:pPr>
        <w:spacing w:before="100" w:beforeAutospacing="1" w:after="100" w:afterAutospacing="1" w:line="360" w:lineRule="auto"/>
      </w:pPr>
      <w:r w:rsidRPr="001B22A5">
        <w:t>W ciągu dwóch  dni, 14 i 15 stycznia, ze względu na bardzo trudne warunki pogodowe, opóźnionych zostało 781 pociągów na łącznie ponad 19 tysięcy minut.</w:t>
      </w:r>
    </w:p>
    <w:p w14:paraId="6A44B3C6" w14:textId="77777777" w:rsidR="00A10E7E" w:rsidRDefault="00A10E7E" w:rsidP="0074369F">
      <w:pPr>
        <w:spacing w:after="0" w:line="240" w:lineRule="auto"/>
      </w:pPr>
    </w:p>
    <w:p w14:paraId="79BF0FE8" w14:textId="042ABCE7" w:rsidR="00927F06" w:rsidRPr="0076050D" w:rsidRDefault="00927F06" w:rsidP="0076050D">
      <w:pPr>
        <w:spacing w:after="0" w:line="360" w:lineRule="auto"/>
        <w:rPr>
          <w:rFonts w:cs="Arial"/>
        </w:rPr>
      </w:pPr>
      <w:r w:rsidRPr="007F3648">
        <w:rPr>
          <w:rStyle w:val="Pogrubienie"/>
          <w:rFonts w:cs="Arial"/>
        </w:rPr>
        <w:t>Kontakt dla mediów:</w:t>
      </w:r>
      <w:r>
        <w:rPr>
          <w:rFonts w:cs="Arial"/>
        </w:rPr>
        <w:br/>
      </w:r>
      <w:r w:rsidR="00E004DD">
        <w:rPr>
          <w:rFonts w:cs="Arial"/>
        </w:rPr>
        <w:t>Z</w:t>
      </w:r>
      <w:r>
        <w:rPr>
          <w:rFonts w:cs="Arial"/>
        </w:rPr>
        <w:t>espół prasowy</w:t>
      </w:r>
      <w:r>
        <w:rPr>
          <w:rFonts w:cs="Arial"/>
        </w:rPr>
        <w:br/>
        <w:t>PKP Polskie Linie Kolejowe S.A.</w:t>
      </w:r>
      <w:r>
        <w:rPr>
          <w:rFonts w:cs="Arial"/>
        </w:rPr>
        <w:br/>
      </w:r>
      <w:hyperlink r:id="rId8" w:history="1">
        <w:r>
          <w:rPr>
            <w:rStyle w:val="Hipercze"/>
            <w:rFonts w:cs="Arial"/>
          </w:rPr>
          <w:t>rzecznik@plk-sa.pl</w:t>
        </w:r>
      </w:hyperlink>
      <w:r>
        <w:rPr>
          <w:rFonts w:cs="Arial"/>
        </w:rPr>
        <w:br/>
      </w:r>
      <w:r w:rsidR="007C0244">
        <w:rPr>
          <w:rFonts w:cs="Arial"/>
        </w:rPr>
        <w:t xml:space="preserve">22 473 30 02 </w:t>
      </w:r>
    </w:p>
    <w:sectPr w:rsidR="00927F06" w:rsidRPr="0076050D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074E" w14:textId="77777777" w:rsidR="009F1A87" w:rsidRDefault="009F1A87">
      <w:pPr>
        <w:spacing w:after="0" w:line="240" w:lineRule="auto"/>
      </w:pPr>
      <w:r>
        <w:separator/>
      </w:r>
    </w:p>
  </w:endnote>
  <w:endnote w:type="continuationSeparator" w:id="0">
    <w:p w14:paraId="102C69ED" w14:textId="77777777" w:rsidR="009F1A87" w:rsidRDefault="009F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A332" w14:textId="77777777" w:rsidR="001A5A5C" w:rsidRDefault="001A5A5C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207F7B73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5AFACCA" w14:textId="77777777" w:rsidR="001A5A5C" w:rsidRPr="00714D33" w:rsidRDefault="00A75AC1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F849C32" w14:textId="77777777" w:rsidR="001A5A5C" w:rsidRPr="00C875E6" w:rsidRDefault="00A75AC1" w:rsidP="0052759B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1907E3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39BA" w14:textId="77777777" w:rsidR="009F1A87" w:rsidRDefault="009F1A87">
      <w:pPr>
        <w:spacing w:after="0" w:line="240" w:lineRule="auto"/>
      </w:pPr>
      <w:r>
        <w:separator/>
      </w:r>
    </w:p>
  </w:footnote>
  <w:footnote w:type="continuationSeparator" w:id="0">
    <w:p w14:paraId="55C4C95C" w14:textId="77777777" w:rsidR="009F1A87" w:rsidRDefault="009F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AFEE" w14:textId="77777777" w:rsidR="001A5A5C" w:rsidRDefault="00A75A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E235" wp14:editId="43E3DE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A9A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9D1D22F" w14:textId="77777777" w:rsidR="001A5A5C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7956C7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2D3F4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8A124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5ED176E" w14:textId="77777777" w:rsidR="001A5A5C" w:rsidRPr="009939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3A8DE65" w14:textId="77777777" w:rsidR="001A5A5C" w:rsidRPr="004D6EC9" w:rsidRDefault="00A75AC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0689B7D" w14:textId="77777777" w:rsidR="001A5A5C" w:rsidRPr="00DA3248" w:rsidRDefault="001A5A5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5E2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641EA9A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9D1D22F" w14:textId="77777777" w:rsidR="001A5A5C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7956C7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2D3F4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28A124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5ED176E" w14:textId="77777777" w:rsidR="001A5A5C" w:rsidRPr="009939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3A8DE65" w14:textId="77777777" w:rsidR="001A5A5C" w:rsidRPr="004D6EC9" w:rsidRDefault="00A75AC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0689B7D" w14:textId="77777777" w:rsidR="001A5A5C" w:rsidRPr="00DA3248" w:rsidRDefault="001A5A5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D5E708" wp14:editId="040CEA9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490"/>
    <w:multiLevelType w:val="hybridMultilevel"/>
    <w:tmpl w:val="D10E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5ED4"/>
    <w:multiLevelType w:val="hybridMultilevel"/>
    <w:tmpl w:val="1E867ED0"/>
    <w:lvl w:ilvl="0" w:tplc="0D1E8D74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926DA"/>
    <w:multiLevelType w:val="hybridMultilevel"/>
    <w:tmpl w:val="3E86F778"/>
    <w:lvl w:ilvl="0" w:tplc="BE3ED168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82B04"/>
    <w:multiLevelType w:val="hybridMultilevel"/>
    <w:tmpl w:val="B1BC2B56"/>
    <w:lvl w:ilvl="0" w:tplc="5D76E39E">
      <w:numFmt w:val="bullet"/>
      <w:lvlText w:val=""/>
      <w:lvlJc w:val="left"/>
      <w:pPr>
        <w:ind w:left="1065" w:hanging="705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98">
    <w:abstractNumId w:val="1"/>
  </w:num>
  <w:num w:numId="2" w16cid:durableId="1643921348">
    <w:abstractNumId w:val="3"/>
  </w:num>
  <w:num w:numId="3" w16cid:durableId="1090199044">
    <w:abstractNumId w:val="2"/>
  </w:num>
  <w:num w:numId="4" w16cid:durableId="55543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006BA"/>
    <w:rsid w:val="00003EF4"/>
    <w:rsid w:val="000203A4"/>
    <w:rsid w:val="00021487"/>
    <w:rsid w:val="000309E9"/>
    <w:rsid w:val="0003783D"/>
    <w:rsid w:val="0004182B"/>
    <w:rsid w:val="000542E9"/>
    <w:rsid w:val="00073700"/>
    <w:rsid w:val="0007434F"/>
    <w:rsid w:val="000810C9"/>
    <w:rsid w:val="000B4582"/>
    <w:rsid w:val="000C3896"/>
    <w:rsid w:val="000D1FCD"/>
    <w:rsid w:val="000D537A"/>
    <w:rsid w:val="000D7F97"/>
    <w:rsid w:val="000E019C"/>
    <w:rsid w:val="000E2575"/>
    <w:rsid w:val="00105424"/>
    <w:rsid w:val="00110AE1"/>
    <w:rsid w:val="001110C0"/>
    <w:rsid w:val="0011537A"/>
    <w:rsid w:val="00122C17"/>
    <w:rsid w:val="001301DE"/>
    <w:rsid w:val="00136158"/>
    <w:rsid w:val="00142DC7"/>
    <w:rsid w:val="00144A71"/>
    <w:rsid w:val="00155749"/>
    <w:rsid w:val="00161F8E"/>
    <w:rsid w:val="0016367B"/>
    <w:rsid w:val="00165708"/>
    <w:rsid w:val="00166A51"/>
    <w:rsid w:val="00171F4F"/>
    <w:rsid w:val="00190D13"/>
    <w:rsid w:val="001A5A5C"/>
    <w:rsid w:val="001A71E8"/>
    <w:rsid w:val="001B22A5"/>
    <w:rsid w:val="001C5E36"/>
    <w:rsid w:val="001D561F"/>
    <w:rsid w:val="001F7F2C"/>
    <w:rsid w:val="00203750"/>
    <w:rsid w:val="00203970"/>
    <w:rsid w:val="0021131C"/>
    <w:rsid w:val="002146D4"/>
    <w:rsid w:val="00223517"/>
    <w:rsid w:val="00226B13"/>
    <w:rsid w:val="00233507"/>
    <w:rsid w:val="00250AFA"/>
    <w:rsid w:val="002612E6"/>
    <w:rsid w:val="002617EE"/>
    <w:rsid w:val="00262EF9"/>
    <w:rsid w:val="002826AE"/>
    <w:rsid w:val="00290ED5"/>
    <w:rsid w:val="002943B3"/>
    <w:rsid w:val="00295C38"/>
    <w:rsid w:val="00296C31"/>
    <w:rsid w:val="002B0305"/>
    <w:rsid w:val="002C03D6"/>
    <w:rsid w:val="002C7171"/>
    <w:rsid w:val="002D575E"/>
    <w:rsid w:val="002D6224"/>
    <w:rsid w:val="002E509B"/>
    <w:rsid w:val="00300783"/>
    <w:rsid w:val="00345CF9"/>
    <w:rsid w:val="00364BC5"/>
    <w:rsid w:val="00376C64"/>
    <w:rsid w:val="00380281"/>
    <w:rsid w:val="00390CEF"/>
    <w:rsid w:val="003924B9"/>
    <w:rsid w:val="00396F33"/>
    <w:rsid w:val="003A0654"/>
    <w:rsid w:val="003A1259"/>
    <w:rsid w:val="003A126A"/>
    <w:rsid w:val="003A2188"/>
    <w:rsid w:val="003A380E"/>
    <w:rsid w:val="003A4FB8"/>
    <w:rsid w:val="003B36AF"/>
    <w:rsid w:val="003C53B4"/>
    <w:rsid w:val="003D1ABD"/>
    <w:rsid w:val="003F1BF7"/>
    <w:rsid w:val="0040009F"/>
    <w:rsid w:val="00410059"/>
    <w:rsid w:val="0043676F"/>
    <w:rsid w:val="00446000"/>
    <w:rsid w:val="004466D1"/>
    <w:rsid w:val="00446B15"/>
    <w:rsid w:val="00463B53"/>
    <w:rsid w:val="00473B81"/>
    <w:rsid w:val="00482348"/>
    <w:rsid w:val="00484B2D"/>
    <w:rsid w:val="00485E9D"/>
    <w:rsid w:val="00487DD3"/>
    <w:rsid w:val="004B68B4"/>
    <w:rsid w:val="004C012D"/>
    <w:rsid w:val="004C35BA"/>
    <w:rsid w:val="004D00CF"/>
    <w:rsid w:val="004D21F6"/>
    <w:rsid w:val="004D231A"/>
    <w:rsid w:val="004E7833"/>
    <w:rsid w:val="004F1383"/>
    <w:rsid w:val="005003BB"/>
    <w:rsid w:val="00506C82"/>
    <w:rsid w:val="005156CE"/>
    <w:rsid w:val="00515B96"/>
    <w:rsid w:val="00521470"/>
    <w:rsid w:val="00536798"/>
    <w:rsid w:val="005431FF"/>
    <w:rsid w:val="005556F5"/>
    <w:rsid w:val="00556C31"/>
    <w:rsid w:val="00563D72"/>
    <w:rsid w:val="0056576D"/>
    <w:rsid w:val="00572314"/>
    <w:rsid w:val="005778D4"/>
    <w:rsid w:val="00577E2E"/>
    <w:rsid w:val="00581541"/>
    <w:rsid w:val="0058643F"/>
    <w:rsid w:val="00587B00"/>
    <w:rsid w:val="0059160D"/>
    <w:rsid w:val="005A420C"/>
    <w:rsid w:val="005A4EBA"/>
    <w:rsid w:val="005C0B4E"/>
    <w:rsid w:val="005C3443"/>
    <w:rsid w:val="005C4774"/>
    <w:rsid w:val="005C7A66"/>
    <w:rsid w:val="005D19A0"/>
    <w:rsid w:val="005E4FCE"/>
    <w:rsid w:val="005E5964"/>
    <w:rsid w:val="00600809"/>
    <w:rsid w:val="00600CA9"/>
    <w:rsid w:val="0062246D"/>
    <w:rsid w:val="00622D57"/>
    <w:rsid w:val="00627871"/>
    <w:rsid w:val="00630ACA"/>
    <w:rsid w:val="00630D81"/>
    <w:rsid w:val="00637B3F"/>
    <w:rsid w:val="006448B8"/>
    <w:rsid w:val="006573FE"/>
    <w:rsid w:val="00666CAE"/>
    <w:rsid w:val="00667E57"/>
    <w:rsid w:val="0067786D"/>
    <w:rsid w:val="006932FE"/>
    <w:rsid w:val="00696587"/>
    <w:rsid w:val="006B0514"/>
    <w:rsid w:val="006B1641"/>
    <w:rsid w:val="006C4E58"/>
    <w:rsid w:val="006D084E"/>
    <w:rsid w:val="006E7133"/>
    <w:rsid w:val="006E7B96"/>
    <w:rsid w:val="00701F22"/>
    <w:rsid w:val="00703C24"/>
    <w:rsid w:val="007048D5"/>
    <w:rsid w:val="0070714F"/>
    <w:rsid w:val="00713135"/>
    <w:rsid w:val="00722397"/>
    <w:rsid w:val="00725D21"/>
    <w:rsid w:val="007427E5"/>
    <w:rsid w:val="0074369F"/>
    <w:rsid w:val="0076050D"/>
    <w:rsid w:val="00762EC7"/>
    <w:rsid w:val="007639C9"/>
    <w:rsid w:val="00770C14"/>
    <w:rsid w:val="00781244"/>
    <w:rsid w:val="00782A96"/>
    <w:rsid w:val="00793DB8"/>
    <w:rsid w:val="00796F10"/>
    <w:rsid w:val="007A12A3"/>
    <w:rsid w:val="007B24EB"/>
    <w:rsid w:val="007B65CF"/>
    <w:rsid w:val="007C0244"/>
    <w:rsid w:val="007C267F"/>
    <w:rsid w:val="007D5C5E"/>
    <w:rsid w:val="007D5FE4"/>
    <w:rsid w:val="007D613E"/>
    <w:rsid w:val="007E021B"/>
    <w:rsid w:val="007E5585"/>
    <w:rsid w:val="007E5BB6"/>
    <w:rsid w:val="007F1D58"/>
    <w:rsid w:val="00801C86"/>
    <w:rsid w:val="008047CB"/>
    <w:rsid w:val="00805492"/>
    <w:rsid w:val="00815BE3"/>
    <w:rsid w:val="00820276"/>
    <w:rsid w:val="008334FE"/>
    <w:rsid w:val="00844F90"/>
    <w:rsid w:val="00850CF7"/>
    <w:rsid w:val="00857E6C"/>
    <w:rsid w:val="00862ACD"/>
    <w:rsid w:val="00863B9E"/>
    <w:rsid w:val="00891A06"/>
    <w:rsid w:val="008967EE"/>
    <w:rsid w:val="008A7F7C"/>
    <w:rsid w:val="008C49C3"/>
    <w:rsid w:val="008D303C"/>
    <w:rsid w:val="00900552"/>
    <w:rsid w:val="0090617F"/>
    <w:rsid w:val="00916A71"/>
    <w:rsid w:val="00916B94"/>
    <w:rsid w:val="00916BD1"/>
    <w:rsid w:val="00924148"/>
    <w:rsid w:val="00927F06"/>
    <w:rsid w:val="00934F98"/>
    <w:rsid w:val="00943B18"/>
    <w:rsid w:val="00944868"/>
    <w:rsid w:val="0094645E"/>
    <w:rsid w:val="0097491F"/>
    <w:rsid w:val="00987257"/>
    <w:rsid w:val="0099142E"/>
    <w:rsid w:val="009A530C"/>
    <w:rsid w:val="009A563E"/>
    <w:rsid w:val="009B2B67"/>
    <w:rsid w:val="009B5B62"/>
    <w:rsid w:val="009B7693"/>
    <w:rsid w:val="009F1A87"/>
    <w:rsid w:val="00A06764"/>
    <w:rsid w:val="00A10E7E"/>
    <w:rsid w:val="00A11023"/>
    <w:rsid w:val="00A116CC"/>
    <w:rsid w:val="00A13BD1"/>
    <w:rsid w:val="00A1425F"/>
    <w:rsid w:val="00A15179"/>
    <w:rsid w:val="00A215D5"/>
    <w:rsid w:val="00A24A7E"/>
    <w:rsid w:val="00A36455"/>
    <w:rsid w:val="00A37FEA"/>
    <w:rsid w:val="00A40B9C"/>
    <w:rsid w:val="00A43A7B"/>
    <w:rsid w:val="00A4411B"/>
    <w:rsid w:val="00A46143"/>
    <w:rsid w:val="00A51433"/>
    <w:rsid w:val="00A57779"/>
    <w:rsid w:val="00A67F48"/>
    <w:rsid w:val="00A70CCD"/>
    <w:rsid w:val="00A75AC1"/>
    <w:rsid w:val="00A85FFF"/>
    <w:rsid w:val="00AA43EC"/>
    <w:rsid w:val="00AB1A8F"/>
    <w:rsid w:val="00AB1CF6"/>
    <w:rsid w:val="00AD2425"/>
    <w:rsid w:val="00AD49D9"/>
    <w:rsid w:val="00AD7BB6"/>
    <w:rsid w:val="00AE2525"/>
    <w:rsid w:val="00AE2594"/>
    <w:rsid w:val="00AF5227"/>
    <w:rsid w:val="00AF618B"/>
    <w:rsid w:val="00B0583E"/>
    <w:rsid w:val="00B0584D"/>
    <w:rsid w:val="00B10451"/>
    <w:rsid w:val="00B133D5"/>
    <w:rsid w:val="00B20C1A"/>
    <w:rsid w:val="00B3713A"/>
    <w:rsid w:val="00B375DC"/>
    <w:rsid w:val="00B518AB"/>
    <w:rsid w:val="00B64450"/>
    <w:rsid w:val="00B65123"/>
    <w:rsid w:val="00B7006F"/>
    <w:rsid w:val="00B72900"/>
    <w:rsid w:val="00B837C7"/>
    <w:rsid w:val="00B9467C"/>
    <w:rsid w:val="00B972C8"/>
    <w:rsid w:val="00BA028B"/>
    <w:rsid w:val="00BA2F96"/>
    <w:rsid w:val="00BA31B4"/>
    <w:rsid w:val="00BA6D69"/>
    <w:rsid w:val="00BB3641"/>
    <w:rsid w:val="00BB44C9"/>
    <w:rsid w:val="00BC0C11"/>
    <w:rsid w:val="00BD3A6A"/>
    <w:rsid w:val="00BD65C6"/>
    <w:rsid w:val="00BF2701"/>
    <w:rsid w:val="00C123AE"/>
    <w:rsid w:val="00C34B9A"/>
    <w:rsid w:val="00C427E7"/>
    <w:rsid w:val="00C576C7"/>
    <w:rsid w:val="00C737B7"/>
    <w:rsid w:val="00C83C07"/>
    <w:rsid w:val="00C85CFF"/>
    <w:rsid w:val="00CA013B"/>
    <w:rsid w:val="00CC0C71"/>
    <w:rsid w:val="00CC4C66"/>
    <w:rsid w:val="00CC7537"/>
    <w:rsid w:val="00CD0EAF"/>
    <w:rsid w:val="00CD3BA3"/>
    <w:rsid w:val="00CE1D4F"/>
    <w:rsid w:val="00CE6BF6"/>
    <w:rsid w:val="00CF043E"/>
    <w:rsid w:val="00CF484D"/>
    <w:rsid w:val="00D03516"/>
    <w:rsid w:val="00D20EA2"/>
    <w:rsid w:val="00D302C0"/>
    <w:rsid w:val="00D42315"/>
    <w:rsid w:val="00D50FFD"/>
    <w:rsid w:val="00D53052"/>
    <w:rsid w:val="00D653B2"/>
    <w:rsid w:val="00D7276F"/>
    <w:rsid w:val="00D84E7F"/>
    <w:rsid w:val="00D93FE9"/>
    <w:rsid w:val="00D94F1D"/>
    <w:rsid w:val="00DB7478"/>
    <w:rsid w:val="00DB784F"/>
    <w:rsid w:val="00DC1F7B"/>
    <w:rsid w:val="00DC4B34"/>
    <w:rsid w:val="00DE0019"/>
    <w:rsid w:val="00DF5282"/>
    <w:rsid w:val="00E004DD"/>
    <w:rsid w:val="00E066FB"/>
    <w:rsid w:val="00E11D6C"/>
    <w:rsid w:val="00E11FE1"/>
    <w:rsid w:val="00E14EEE"/>
    <w:rsid w:val="00E15DFD"/>
    <w:rsid w:val="00E3583C"/>
    <w:rsid w:val="00E40DEF"/>
    <w:rsid w:val="00E414C5"/>
    <w:rsid w:val="00E4250E"/>
    <w:rsid w:val="00E52E60"/>
    <w:rsid w:val="00E66490"/>
    <w:rsid w:val="00E740EF"/>
    <w:rsid w:val="00E760A3"/>
    <w:rsid w:val="00E7678B"/>
    <w:rsid w:val="00E84B88"/>
    <w:rsid w:val="00E928B0"/>
    <w:rsid w:val="00EA3FCE"/>
    <w:rsid w:val="00EC0B10"/>
    <w:rsid w:val="00EC710F"/>
    <w:rsid w:val="00ED3A29"/>
    <w:rsid w:val="00ED7AF3"/>
    <w:rsid w:val="00EE61E1"/>
    <w:rsid w:val="00EE7803"/>
    <w:rsid w:val="00EF15D9"/>
    <w:rsid w:val="00EF5C41"/>
    <w:rsid w:val="00F12204"/>
    <w:rsid w:val="00F257B0"/>
    <w:rsid w:val="00F46211"/>
    <w:rsid w:val="00F570D8"/>
    <w:rsid w:val="00F61D9E"/>
    <w:rsid w:val="00F655D2"/>
    <w:rsid w:val="00F713B0"/>
    <w:rsid w:val="00F90B10"/>
    <w:rsid w:val="00F9346E"/>
    <w:rsid w:val="00FB10C1"/>
    <w:rsid w:val="00FC3B28"/>
    <w:rsid w:val="00FD401B"/>
    <w:rsid w:val="00FD661E"/>
    <w:rsid w:val="00FE1F26"/>
    <w:rsid w:val="00FE4046"/>
    <w:rsid w:val="00FE5392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3E88"/>
  <w15:chartTrackingRefBased/>
  <w15:docId w15:val="{2BBF4CD0-6953-48B5-9505-34B7CC5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4B9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1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21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1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12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211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4621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211"/>
    <w:rPr>
      <w:rFonts w:ascii="Arial" w:hAnsi="Arial"/>
      <w:kern w:val="0"/>
      <w14:ligatures w14:val="none"/>
    </w:rPr>
  </w:style>
  <w:style w:type="paragraph" w:customStyle="1" w:styleId="Standard">
    <w:name w:val="Standard"/>
    <w:basedOn w:val="Normalny"/>
    <w:uiPriority w:val="99"/>
    <w:rsid w:val="00F46211"/>
    <w:pPr>
      <w:autoSpaceDN w:val="0"/>
      <w:spacing w:line="252" w:lineRule="auto"/>
    </w:pPr>
    <w:rPr>
      <w:rFonts w:cs="Arial"/>
    </w:rPr>
  </w:style>
  <w:style w:type="character" w:styleId="Hipercze">
    <w:name w:val="Hyperlink"/>
    <w:basedOn w:val="Domylnaczcionkaakapitu"/>
    <w:uiPriority w:val="99"/>
    <w:unhideWhenUsed/>
    <w:rsid w:val="00F4621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6211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0C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A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AE1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E1"/>
    <w:rPr>
      <w:rFonts w:ascii="Arial" w:hAnsi="Arial"/>
      <w:b/>
      <w:bCs/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927F06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12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Poprawka">
    <w:name w:val="Revision"/>
    <w:hidden/>
    <w:uiPriority w:val="99"/>
    <w:semiHidden/>
    <w:rsid w:val="00F257B0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CF4D-1D8A-4647-BFF4-28A42C6E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Kolejarze pracują na linii Suwałki – granica z Litwą dla sprawnych przewozów</vt:lpstr>
    </vt:vector>
  </TitlesOfParts>
  <Company>PKP PLK S.A.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Innowacyjny system rozwiąże problem oblodzonej sieci trakcyjnej?</dc:title>
  <dc:subject/>
  <dc:creator>Karol.Jakubowski@plk-sa.pl</dc:creator>
  <cp:keywords/>
  <dc:description/>
  <cp:lastModifiedBy>Dudzińska Maria</cp:lastModifiedBy>
  <cp:revision>3</cp:revision>
  <dcterms:created xsi:type="dcterms:W3CDTF">2025-01-21T14:35:00Z</dcterms:created>
  <dcterms:modified xsi:type="dcterms:W3CDTF">2025-01-21T14:37:00Z</dcterms:modified>
</cp:coreProperties>
</file>