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67" w:rsidRPr="008A2C67" w:rsidRDefault="008A2C67" w:rsidP="008A2C67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  <w:r w:rsidRPr="008A2C67">
        <w:rPr>
          <w:rFonts w:ascii="Arial" w:hAnsi="Arial" w:cs="Arial"/>
          <w:sz w:val="22"/>
          <w:szCs w:val="22"/>
          <w:lang w:val="pl-PL"/>
        </w:rPr>
        <w:t xml:space="preserve">Warszawa, </w:t>
      </w:r>
      <w:r w:rsidR="00765CAA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.02.</w:t>
      </w:r>
      <w:r w:rsidRPr="008A2C67">
        <w:rPr>
          <w:rFonts w:ascii="Arial" w:hAnsi="Arial" w:cs="Arial"/>
          <w:sz w:val="22"/>
          <w:szCs w:val="22"/>
          <w:lang w:val="pl-PL"/>
        </w:rPr>
        <w:t>2018 r.</w:t>
      </w:r>
    </w:p>
    <w:p w:rsidR="00E12192" w:rsidRDefault="00E12192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 xml:space="preserve">Informacja prasowa 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>Kolej otwiera Warmię i Mazury. Wygodniejsze podróże pociągiem do Braniewa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Pr="009F05F0" w:rsidRDefault="00CA7758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Będą w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ygodne perony i szybszy czas przejazdu pociągiem dzięki </w:t>
      </w:r>
      <w:r>
        <w:rPr>
          <w:rFonts w:ascii="Arial" w:hAnsi="Arial" w:cs="Arial"/>
          <w:b/>
          <w:sz w:val="22"/>
          <w:szCs w:val="22"/>
          <w:lang w:val="pl-PL"/>
        </w:rPr>
        <w:t xml:space="preserve">przebudowie linii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>Gutkowo – Braniewo</w:t>
      </w:r>
      <w:r>
        <w:rPr>
          <w:rFonts w:ascii="Arial" w:hAnsi="Arial" w:cs="Arial"/>
          <w:b/>
          <w:sz w:val="22"/>
          <w:szCs w:val="22"/>
          <w:lang w:val="pl-PL"/>
        </w:rPr>
        <w:t xml:space="preserve"> (nr 221)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. PKP Polskie Linie Kolejowe S.A. </w:t>
      </w:r>
      <w:r>
        <w:rPr>
          <w:rFonts w:ascii="Arial" w:hAnsi="Arial" w:cs="Arial"/>
          <w:b/>
          <w:sz w:val="22"/>
          <w:szCs w:val="22"/>
          <w:lang w:val="pl-PL"/>
        </w:rPr>
        <w:t xml:space="preserve">ogłosiły przetarg </w:t>
      </w:r>
      <w:r w:rsidR="00C51CBB">
        <w:rPr>
          <w:rFonts w:ascii="Arial" w:hAnsi="Arial" w:cs="Arial"/>
          <w:b/>
          <w:sz w:val="22"/>
          <w:szCs w:val="22"/>
          <w:lang w:val="pl-PL"/>
        </w:rPr>
        <w:t xml:space="preserve">szacowany na 230 mln zł </w:t>
      </w:r>
      <w:r>
        <w:rPr>
          <w:rFonts w:ascii="Arial" w:hAnsi="Arial" w:cs="Arial"/>
          <w:b/>
          <w:sz w:val="22"/>
          <w:szCs w:val="22"/>
          <w:lang w:val="pl-PL"/>
        </w:rPr>
        <w:t xml:space="preserve">na prace,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>któr</w:t>
      </w:r>
      <w:r>
        <w:rPr>
          <w:rFonts w:ascii="Arial" w:hAnsi="Arial" w:cs="Arial"/>
          <w:b/>
          <w:sz w:val="22"/>
          <w:szCs w:val="22"/>
          <w:lang w:val="pl-PL"/>
        </w:rPr>
        <w:t>e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 zwiększ</w:t>
      </w:r>
      <w:r>
        <w:rPr>
          <w:rFonts w:ascii="Arial" w:hAnsi="Arial" w:cs="Arial"/>
          <w:b/>
          <w:sz w:val="22"/>
          <w:szCs w:val="22"/>
          <w:lang w:val="pl-PL"/>
        </w:rPr>
        <w:t>ą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 możliwości kolei w województwie warmińsko-mazurskim. Rewitalizacja linii nr 221 to kolejny </w:t>
      </w:r>
      <w:r>
        <w:rPr>
          <w:rFonts w:ascii="Arial" w:hAnsi="Arial" w:cs="Arial"/>
          <w:b/>
          <w:sz w:val="22"/>
          <w:szCs w:val="22"/>
          <w:lang w:val="pl-PL"/>
        </w:rPr>
        <w:t xml:space="preserve">projekt z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 xml:space="preserve">Krajowego Programu Kolejowego, w którym dla </w:t>
      </w:r>
      <w:r>
        <w:rPr>
          <w:rFonts w:ascii="Arial" w:hAnsi="Arial" w:cs="Arial"/>
          <w:b/>
          <w:sz w:val="22"/>
          <w:szCs w:val="22"/>
          <w:lang w:val="pl-PL"/>
        </w:rPr>
        <w:t xml:space="preserve">województwa przewidziano inwestycje za </w:t>
      </w:r>
      <w:r w:rsidR="008A2C67" w:rsidRPr="009F05F0">
        <w:rPr>
          <w:rFonts w:ascii="Arial" w:hAnsi="Arial" w:cs="Arial"/>
          <w:b/>
          <w:sz w:val="22"/>
          <w:szCs w:val="22"/>
          <w:lang w:val="pl-PL"/>
        </w:rPr>
        <w:t>2 mld zł.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PKP Polskie Linie Kolejowe S.A. ogłosiły postępowanie przetargowe na realizację projektu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8A2C67">
        <w:rPr>
          <w:rFonts w:ascii="Arial" w:hAnsi="Arial" w:cs="Arial"/>
          <w:sz w:val="22"/>
          <w:szCs w:val="22"/>
          <w:lang w:val="pl-PL"/>
        </w:rPr>
        <w:t xml:space="preserve">w ramach Regionalnego Programu Województwa Warmińsko-Mazurskiego: „Rewitalizacja linii kolejowej nr 221 Gutkowo – Braniewo”. Wartość opracowania </w:t>
      </w:r>
      <w:r w:rsidR="005000B3">
        <w:rPr>
          <w:rFonts w:ascii="Arial" w:hAnsi="Arial" w:cs="Arial"/>
          <w:sz w:val="22"/>
          <w:szCs w:val="22"/>
          <w:lang w:val="pl-PL"/>
        </w:rPr>
        <w:t xml:space="preserve">całego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projektu i wykonania robót oszacowano na ponad 230 mln zł. </w:t>
      </w:r>
    </w:p>
    <w:p w:rsidR="008A2C67" w:rsidRPr="008A2C67" w:rsidRDefault="00CA7758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S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 xml:space="preserve">zybsze podróże, </w:t>
      </w:r>
      <w:r w:rsidR="00022C24">
        <w:rPr>
          <w:rFonts w:ascii="Arial" w:hAnsi="Arial" w:cs="Arial"/>
          <w:b/>
          <w:sz w:val="22"/>
          <w:szCs w:val="22"/>
          <w:lang w:val="pl-PL"/>
        </w:rPr>
        <w:t xml:space="preserve">nowe przystanki, </w:t>
      </w:r>
      <w:r w:rsidR="008A2C67" w:rsidRPr="008A2C67">
        <w:rPr>
          <w:rFonts w:ascii="Arial" w:hAnsi="Arial" w:cs="Arial"/>
          <w:b/>
          <w:sz w:val="22"/>
          <w:szCs w:val="22"/>
          <w:lang w:val="pl-PL"/>
        </w:rPr>
        <w:t>wygodniej na peronach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Efekty rewitalizacji linii będą </w:t>
      </w:r>
      <w:r w:rsidR="00022C24">
        <w:rPr>
          <w:rFonts w:ascii="Arial" w:hAnsi="Arial" w:cs="Arial"/>
          <w:sz w:val="22"/>
          <w:szCs w:val="22"/>
          <w:lang w:val="pl-PL"/>
        </w:rPr>
        <w:t xml:space="preserve">korzystne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dla podróżujących między Olsztynem </w:t>
      </w:r>
      <w:r>
        <w:rPr>
          <w:rFonts w:ascii="Arial" w:hAnsi="Arial" w:cs="Arial"/>
          <w:sz w:val="22"/>
          <w:szCs w:val="22"/>
          <w:lang w:val="pl-PL"/>
        </w:rPr>
        <w:br/>
      </w:r>
      <w:r w:rsidRPr="008A2C67">
        <w:rPr>
          <w:rFonts w:ascii="Arial" w:hAnsi="Arial" w:cs="Arial"/>
          <w:sz w:val="22"/>
          <w:szCs w:val="22"/>
          <w:lang w:val="pl-PL"/>
        </w:rPr>
        <w:t>a Braniewem</w:t>
      </w:r>
      <w:r w:rsidR="00022C24">
        <w:rPr>
          <w:rFonts w:ascii="Arial" w:hAnsi="Arial" w:cs="Arial"/>
          <w:sz w:val="22"/>
          <w:szCs w:val="22"/>
          <w:lang w:val="pl-PL"/>
        </w:rPr>
        <w:t>. C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zas przejazdu skróci się o ok. 25 minut. Obecnie wynosi ok. </w:t>
      </w:r>
      <w:r w:rsidR="00022C24">
        <w:rPr>
          <w:rFonts w:ascii="Arial" w:hAnsi="Arial" w:cs="Arial"/>
          <w:sz w:val="22"/>
          <w:szCs w:val="22"/>
          <w:lang w:val="pl-PL"/>
        </w:rPr>
        <w:t xml:space="preserve">2 godz. </w:t>
      </w:r>
    </w:p>
    <w:p w:rsidR="008A2C67" w:rsidRPr="008A2C67" w:rsidRDefault="00022C24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>Będą nowe przystanki w miejscowościach Nowy Dwór i Bobrowiec. Lepsz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dostęp do kolei zapewnią now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lokalizacj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przystank</w:t>
      </w:r>
      <w:r>
        <w:rPr>
          <w:rFonts w:ascii="Arial" w:hAnsi="Arial" w:cs="Arial"/>
          <w:sz w:val="22"/>
          <w:szCs w:val="22"/>
          <w:lang w:val="pl-PL"/>
        </w:rPr>
        <w:t>ów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w Henrykowie oraz Rogiedle, Lubomino i Wysoka Braniewska.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8A2C67" w:rsidRPr="008A2C67">
        <w:rPr>
          <w:rFonts w:ascii="Arial" w:hAnsi="Arial" w:cs="Arial"/>
          <w:sz w:val="22"/>
          <w:szCs w:val="22"/>
          <w:lang w:val="pl-PL"/>
        </w:rPr>
        <w:t xml:space="preserve">Na trasie PLK planują poprawić standard obsługi podróżnych na wszystkich stacjach i przystankach. Perony będą wygodniejsze i wyższe. Każdy zostanie wyposażony </w:t>
      </w:r>
      <w:r w:rsidR="008A2C67">
        <w:rPr>
          <w:rFonts w:ascii="Arial" w:hAnsi="Arial" w:cs="Arial"/>
          <w:sz w:val="22"/>
          <w:szCs w:val="22"/>
          <w:lang w:val="pl-PL"/>
        </w:rPr>
        <w:br/>
      </w:r>
      <w:r w:rsidR="008A2C67" w:rsidRPr="008A2C67">
        <w:rPr>
          <w:rFonts w:ascii="Arial" w:hAnsi="Arial" w:cs="Arial"/>
          <w:sz w:val="22"/>
          <w:szCs w:val="22"/>
          <w:lang w:val="pl-PL"/>
        </w:rPr>
        <w:t xml:space="preserve">w wiaty, ławki i funkcjonalne oświetlenie. Poprawi się oznakowanie i informacja o kursowaniu pociągów. Obiekty zostaną dostosowane do potrzeb osób o ograniczonej mobilności. 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>Lepsze warunki do przewozu towarów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Na linii planowana jest kompleksowa wymiana torów na </w:t>
      </w:r>
      <w:r w:rsidR="00022C24">
        <w:rPr>
          <w:rFonts w:ascii="Arial" w:hAnsi="Arial" w:cs="Arial"/>
          <w:sz w:val="22"/>
          <w:szCs w:val="22"/>
          <w:lang w:val="pl-PL"/>
        </w:rPr>
        <w:t>prawie 90 km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 i rozjazdów – </w:t>
      </w:r>
      <w:r w:rsidR="005000B3" w:rsidRPr="005000B3">
        <w:rPr>
          <w:rFonts w:ascii="Arial" w:hAnsi="Arial" w:cs="Arial"/>
          <w:sz w:val="22"/>
          <w:szCs w:val="22"/>
          <w:lang w:val="pl-PL"/>
        </w:rPr>
        <w:t>ważnych elementów odpowiadających za sprawny przejazd pociągów</w:t>
      </w:r>
      <w:r w:rsidRPr="005000B3">
        <w:rPr>
          <w:rFonts w:ascii="Arial" w:hAnsi="Arial" w:cs="Arial"/>
          <w:sz w:val="22"/>
          <w:szCs w:val="22"/>
          <w:lang w:val="pl-PL"/>
        </w:rPr>
        <w:t xml:space="preserve">. </w:t>
      </w:r>
      <w:r w:rsidRPr="008A2C67">
        <w:rPr>
          <w:rFonts w:ascii="Arial" w:hAnsi="Arial" w:cs="Arial"/>
          <w:sz w:val="22"/>
          <w:szCs w:val="22"/>
          <w:lang w:val="pl-PL"/>
        </w:rPr>
        <w:t>Na trasie między Gutkowem a Braniewem zlikwidow</w:t>
      </w:r>
      <w:r w:rsidR="00022C24">
        <w:rPr>
          <w:rFonts w:ascii="Arial" w:hAnsi="Arial" w:cs="Arial"/>
          <w:sz w:val="22"/>
          <w:szCs w:val="22"/>
          <w:lang w:val="pl-PL"/>
        </w:rPr>
        <w:t>ane będą ograniczenia prędkości – obecnie nawet do 30 km/h. P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ociągi pasażerskie </w:t>
      </w:r>
      <w:r w:rsidR="00022C24">
        <w:rPr>
          <w:rFonts w:ascii="Arial" w:hAnsi="Arial" w:cs="Arial"/>
          <w:sz w:val="22"/>
          <w:szCs w:val="22"/>
          <w:lang w:val="pl-PL"/>
        </w:rPr>
        <w:t xml:space="preserve">znacznie przyśpieszą i </w:t>
      </w:r>
      <w:r w:rsidRPr="008A2C67">
        <w:rPr>
          <w:rFonts w:ascii="Arial" w:hAnsi="Arial" w:cs="Arial"/>
          <w:sz w:val="22"/>
          <w:szCs w:val="22"/>
          <w:lang w:val="pl-PL"/>
        </w:rPr>
        <w:t xml:space="preserve">pojadą z prędkością </w:t>
      </w:r>
      <w:r w:rsidR="00022C24">
        <w:rPr>
          <w:rFonts w:ascii="Arial" w:hAnsi="Arial" w:cs="Arial"/>
          <w:sz w:val="22"/>
          <w:szCs w:val="22"/>
          <w:lang w:val="pl-PL"/>
        </w:rPr>
        <w:t xml:space="preserve">do </w:t>
      </w:r>
      <w:r w:rsidRPr="008A2C67">
        <w:rPr>
          <w:rFonts w:ascii="Arial" w:hAnsi="Arial" w:cs="Arial"/>
          <w:sz w:val="22"/>
          <w:szCs w:val="22"/>
          <w:lang w:val="pl-PL"/>
        </w:rPr>
        <w:t>100 km/h. Poprawią się warunki do przewozu ładunków – składy towarowe pojadą 70 km/h.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>Sprawne i bezpieczne podróże będą możliwe dzięki wymianie i remontowi urządzeń sterowania ruchem kolejowym m.in. na stacjach Gutkowo, Orneta, Pieniężno</w:t>
      </w:r>
      <w:r w:rsidR="005000B3">
        <w:rPr>
          <w:rFonts w:ascii="Arial" w:hAnsi="Arial" w:cs="Arial"/>
          <w:sz w:val="22"/>
          <w:szCs w:val="22"/>
          <w:lang w:val="pl-PL"/>
        </w:rPr>
        <w:t xml:space="preserve"> i Dobre Miasto</w:t>
      </w:r>
      <w:r w:rsidRPr="008A2C67">
        <w:rPr>
          <w:rFonts w:ascii="Arial" w:hAnsi="Arial" w:cs="Arial"/>
          <w:sz w:val="22"/>
          <w:szCs w:val="22"/>
          <w:lang w:val="pl-PL"/>
        </w:rPr>
        <w:t>. Poziom bezpieczeństwa w ruchu kolejowym i drogowym zwiększy również przebudowa 53 przejazdów kolejowo-drogowych. Rewitalizacja obejmie w sumie 193 obiekty inżynieryjne, m.in. mosty,</w:t>
      </w:r>
      <w:r w:rsidR="005000B3">
        <w:rPr>
          <w:rFonts w:ascii="Arial" w:hAnsi="Arial" w:cs="Arial"/>
          <w:sz w:val="22"/>
          <w:szCs w:val="22"/>
          <w:lang w:val="pl-PL"/>
        </w:rPr>
        <w:t xml:space="preserve"> </w:t>
      </w:r>
      <w:r w:rsidRPr="008A2C67">
        <w:rPr>
          <w:rFonts w:ascii="Arial" w:hAnsi="Arial" w:cs="Arial"/>
          <w:sz w:val="22"/>
          <w:szCs w:val="22"/>
          <w:lang w:val="pl-PL"/>
        </w:rPr>
        <w:t>przepusty i wiadukty kolejowe.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>Realizacja projektów przewidziana jest w formule „Projektuj i Buduj”. Podpisanie umów planowane jest w III kwartale 2018 roku, a zakończenie pod koniec 2020 roku.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8A2C67">
        <w:rPr>
          <w:rFonts w:ascii="Arial" w:hAnsi="Arial" w:cs="Arial"/>
          <w:b/>
          <w:sz w:val="22"/>
          <w:szCs w:val="22"/>
          <w:lang w:val="pl-PL"/>
        </w:rPr>
        <w:t xml:space="preserve">KPK dla Warmii i Mazur  </w:t>
      </w:r>
    </w:p>
    <w:p w:rsidR="008A2C67" w:rsidRPr="008A2C67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W regionie, w ramach Krajowego Programu Kolejowego tylko z listy podstawowej zostaną zrealizowane zadania o wartości 2 mld zł, m.in. na linii: Ełk – Korsze, Działdowo – Olsztyn, Ełk – Szczytno oraz Gutkowo – Braniewo. Ponadto lista rezerwowa obejmuje 2 projekty, czyli prace na linii kolejowej E 75 na odcinku Białystok – Suwałki – Trakiszki (gr. państwa) z programu CEF oraz rewitalizacja linii kolejowej nr 220 na odcinku Olsztyn – Gutkowo (RPO). </w:t>
      </w:r>
    </w:p>
    <w:p w:rsidR="00E12192" w:rsidRDefault="008A2C67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8A2C67">
        <w:rPr>
          <w:rFonts w:ascii="Arial" w:hAnsi="Arial" w:cs="Arial"/>
          <w:sz w:val="22"/>
          <w:szCs w:val="22"/>
          <w:lang w:val="pl-PL"/>
        </w:rPr>
        <w:t xml:space="preserve">Dla mieszkańców województwa i podróżujących po liniach kolejowych Warmii i Mazur efektem prac będzie skrócenie czasu podróży i lepsza obsługa na stacjach i przystankach. </w:t>
      </w:r>
      <w:r w:rsidR="00022C24">
        <w:rPr>
          <w:rFonts w:ascii="Arial" w:hAnsi="Arial" w:cs="Arial"/>
          <w:sz w:val="22"/>
          <w:szCs w:val="22"/>
          <w:lang w:val="pl-PL"/>
        </w:rPr>
        <w:t>S</w:t>
      </w:r>
      <w:r w:rsidRPr="008A2C67">
        <w:rPr>
          <w:rFonts w:ascii="Arial" w:hAnsi="Arial" w:cs="Arial"/>
          <w:sz w:val="22"/>
          <w:szCs w:val="22"/>
          <w:lang w:val="pl-PL"/>
        </w:rPr>
        <w:t>króci się podróż w relacji Olsztyn – Szczytno – Ełk. Krótsze będą podróże na trasie Działdowo – Olsztyn i dojazd z Olsztyna do Warsza</w:t>
      </w:r>
      <w:r w:rsidR="00022C24">
        <w:rPr>
          <w:rFonts w:ascii="Arial" w:hAnsi="Arial" w:cs="Arial"/>
          <w:sz w:val="22"/>
          <w:szCs w:val="22"/>
          <w:lang w:val="pl-PL"/>
        </w:rPr>
        <w:t>wy oraz na trasie Korsze – Ełk.</w:t>
      </w:r>
    </w:p>
    <w:p w:rsidR="00022C24" w:rsidRPr="008A2C67" w:rsidRDefault="00022C24" w:rsidP="008A2C67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8A2C67" w:rsidRDefault="00022C24" w:rsidP="008A2C67">
      <w:pPr>
        <w:spacing w:line="360" w:lineRule="auto"/>
        <w:ind w:left="284"/>
        <w:rPr>
          <w:sz w:val="22"/>
          <w:szCs w:val="22"/>
          <w:lang w:val="pl-PL"/>
        </w:rPr>
      </w:pPr>
      <w:r w:rsidRPr="008A2C67">
        <w:rPr>
          <w:rFonts w:ascii="Arial" w:hAnsi="Arial" w:cs="Arial"/>
          <w:b/>
          <w:noProof/>
          <w:lang w:val="pl-PL"/>
        </w:rPr>
        <w:drawing>
          <wp:inline distT="0" distB="0" distL="0" distR="0">
            <wp:extent cx="6176010" cy="1294130"/>
            <wp:effectExtent l="0" t="0" r="0" b="1270"/>
            <wp:docPr id="3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192" w:rsidRDefault="00E12192" w:rsidP="00D31E10">
      <w:pPr>
        <w:spacing w:line="360" w:lineRule="auto"/>
        <w:ind w:left="284"/>
        <w:jc w:val="right"/>
        <w:rPr>
          <w:rFonts w:ascii="Arial" w:hAnsi="Arial" w:cs="Arial"/>
          <w:b/>
          <w:sz w:val="20"/>
          <w:szCs w:val="20"/>
          <w:lang w:val="pl-PL"/>
        </w:rPr>
      </w:pPr>
    </w:p>
    <w:p w:rsidR="008A2C67" w:rsidRPr="008A2C67" w:rsidRDefault="008A2C67" w:rsidP="00D31E10">
      <w:pPr>
        <w:spacing w:line="360" w:lineRule="auto"/>
        <w:ind w:left="284"/>
        <w:jc w:val="right"/>
        <w:rPr>
          <w:rFonts w:ascii="Arial" w:hAnsi="Arial" w:cs="Arial"/>
          <w:b/>
          <w:sz w:val="20"/>
          <w:szCs w:val="20"/>
          <w:lang w:val="pl-PL"/>
        </w:rPr>
      </w:pPr>
      <w:r w:rsidRPr="008A2C67">
        <w:rPr>
          <w:rFonts w:ascii="Arial" w:hAnsi="Arial" w:cs="Arial"/>
          <w:b/>
          <w:sz w:val="20"/>
          <w:szCs w:val="20"/>
          <w:lang w:val="pl-PL"/>
        </w:rPr>
        <w:t>Kontakt dla mediów:</w:t>
      </w:r>
    </w:p>
    <w:p w:rsidR="008A2C67" w:rsidRPr="008A2C67" w:rsidRDefault="008A2C67" w:rsidP="008A2C67">
      <w:pPr>
        <w:spacing w:line="360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Karol Jakubowski</w:t>
      </w:r>
    </w:p>
    <w:p w:rsidR="008A2C67" w:rsidRPr="008A2C67" w:rsidRDefault="008A2C67" w:rsidP="008A2C67">
      <w:pPr>
        <w:spacing w:line="360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 xml:space="preserve">Zespół prasowy </w:t>
      </w:r>
    </w:p>
    <w:p w:rsidR="008A2C67" w:rsidRPr="008A2C67" w:rsidRDefault="008A2C67" w:rsidP="008A2C67">
      <w:pPr>
        <w:spacing w:line="360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PKP Polskie Linie Kolejowe S.A.</w:t>
      </w:r>
    </w:p>
    <w:p w:rsidR="008A2C67" w:rsidRPr="008A2C67" w:rsidRDefault="008A2C67" w:rsidP="008A2C67">
      <w:pPr>
        <w:spacing w:line="360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rzecznik@plk-sa.pl</w:t>
      </w:r>
    </w:p>
    <w:p w:rsidR="008A2C67" w:rsidRPr="008A2C67" w:rsidRDefault="008A2C67" w:rsidP="008A2C67">
      <w:pPr>
        <w:spacing w:line="360" w:lineRule="auto"/>
        <w:ind w:left="284"/>
        <w:jc w:val="right"/>
        <w:rPr>
          <w:rFonts w:ascii="Arial" w:hAnsi="Arial" w:cs="Arial"/>
          <w:sz w:val="20"/>
          <w:szCs w:val="20"/>
          <w:lang w:val="pl-PL"/>
        </w:rPr>
      </w:pPr>
      <w:r w:rsidRPr="008A2C67">
        <w:rPr>
          <w:rFonts w:ascii="Arial" w:hAnsi="Arial" w:cs="Arial"/>
          <w:sz w:val="20"/>
          <w:szCs w:val="20"/>
          <w:lang w:val="pl-PL"/>
        </w:rPr>
        <w:t>668 679 414</w:t>
      </w:r>
    </w:p>
    <w:sectPr w:rsidR="008A2C67" w:rsidRPr="008A2C67" w:rsidSect="001226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FE0" w:rsidRDefault="000B2FE0">
      <w:r>
        <w:separator/>
      </w:r>
    </w:p>
  </w:endnote>
  <w:endnote w:type="continuationSeparator" w:id="0">
    <w:p w:rsidR="000B2FE0" w:rsidRDefault="000B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3259EC" w:rsidRDefault="003259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022C24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12940" cy="744220"/>
          <wp:effectExtent l="0" t="0" r="0" b="0"/>
          <wp:docPr id="2" name="Obraz 2" descr="logo unijne wojewodztwa_warminsko mazu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jne wojewodztwa_warminsko mazur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554CDC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B55000">
      <w:rPr>
        <w:rFonts w:ascii="Arial" w:hAnsi="Arial" w:cs="Arial"/>
        <w:color w:val="727271"/>
        <w:sz w:val="14"/>
        <w:szCs w:val="14"/>
      </w:rPr>
      <w:t>16.696.577.000,00 zł</w:t>
    </w:r>
  </w:p>
  <w:p w:rsidR="002C20BD" w:rsidRDefault="002C20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FE0" w:rsidRDefault="000B2FE0">
      <w:r>
        <w:separator/>
      </w:r>
    </w:p>
  </w:footnote>
  <w:footnote w:type="continuationSeparator" w:id="0">
    <w:p w:rsidR="000B2FE0" w:rsidRDefault="000B2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EC" w:rsidRDefault="003259EC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  <w:p w:rsidR="00517339" w:rsidRDefault="00517339" w:rsidP="007D245F">
    <w:pPr>
      <w:pStyle w:val="Nagwek"/>
      <w:ind w:hanging="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D9C" w:rsidRPr="00465D70" w:rsidRDefault="00022C24" w:rsidP="00FD5D9C">
    <w:pPr>
      <w:ind w:firstLine="284"/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D9C" w:rsidRPr="00465D70">
      <w:rPr>
        <w:rFonts w:ascii="Arial" w:hAnsi="Arial" w:cs="Arial"/>
        <w:b/>
        <w:sz w:val="16"/>
        <w:szCs w:val="16"/>
        <w:lang w:val="pl-PL"/>
      </w:rPr>
      <w:t>PKP Polskie Linie Kolejowe S.A.</w:t>
    </w:r>
  </w:p>
  <w:p w:rsidR="008A2C67" w:rsidRDefault="008A2C67" w:rsidP="008A2C67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Biuro Komunikacji i Promocji</w:t>
    </w:r>
  </w:p>
  <w:p w:rsidR="008A2C67" w:rsidRDefault="008A2C67" w:rsidP="008A2C67">
    <w:pPr>
      <w:ind w:left="284"/>
      <w:rPr>
        <w:rFonts w:ascii="Arial" w:hAnsi="Arial" w:cs="Arial"/>
        <w:b/>
        <w:sz w:val="16"/>
        <w:szCs w:val="16"/>
        <w:lang w:val="pl-PL"/>
      </w:rPr>
    </w:pPr>
    <w:r>
      <w:rPr>
        <w:rFonts w:ascii="Arial" w:hAnsi="Arial" w:cs="Arial"/>
        <w:b/>
        <w:sz w:val="16"/>
        <w:szCs w:val="16"/>
        <w:lang w:val="pl-PL"/>
      </w:rPr>
      <w:t>Zespół prasowy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ul. </w:t>
    </w:r>
    <w:r w:rsidR="008A2C67">
      <w:rPr>
        <w:rFonts w:ascii="Arial" w:hAnsi="Arial" w:cs="Arial"/>
        <w:sz w:val="16"/>
        <w:szCs w:val="16"/>
        <w:lang w:val="pl-PL"/>
      </w:rPr>
      <w:t>Targowa 74, 03</w:t>
    </w:r>
    <w:r w:rsidRPr="00465D70">
      <w:rPr>
        <w:rFonts w:ascii="Arial" w:hAnsi="Arial" w:cs="Arial"/>
        <w:sz w:val="16"/>
        <w:szCs w:val="16"/>
        <w:lang w:val="pl-PL"/>
      </w:rPr>
      <w:t>-</w:t>
    </w:r>
    <w:r w:rsidR="008A2C67">
      <w:rPr>
        <w:rFonts w:ascii="Arial" w:hAnsi="Arial" w:cs="Arial"/>
        <w:sz w:val="16"/>
        <w:szCs w:val="16"/>
        <w:lang w:val="pl-PL"/>
      </w:rPr>
      <w:t>734</w:t>
    </w:r>
    <w:r w:rsidRPr="00465D70">
      <w:rPr>
        <w:rFonts w:ascii="Arial" w:hAnsi="Arial" w:cs="Arial"/>
        <w:sz w:val="16"/>
        <w:szCs w:val="16"/>
        <w:lang w:val="pl-PL"/>
      </w:rPr>
      <w:t xml:space="preserve"> </w:t>
    </w:r>
    <w:r w:rsidR="008A2C67">
      <w:rPr>
        <w:rFonts w:ascii="Arial" w:hAnsi="Arial" w:cs="Arial"/>
        <w:sz w:val="16"/>
        <w:szCs w:val="16"/>
        <w:lang w:val="pl-PL"/>
      </w:rPr>
      <w:t>Warszawa</w:t>
    </w:r>
  </w:p>
  <w:p w:rsidR="00FD5D9C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 xml:space="preserve">tel. + 48 </w:t>
    </w:r>
    <w:r w:rsidR="008A2C67">
      <w:rPr>
        <w:rFonts w:ascii="Arial" w:hAnsi="Arial" w:cs="Arial"/>
        <w:sz w:val="16"/>
        <w:szCs w:val="16"/>
        <w:lang w:val="pl-PL"/>
      </w:rPr>
      <w:t>22 473 30 02</w:t>
    </w:r>
  </w:p>
  <w:p w:rsidR="00FD5D9C" w:rsidRPr="00465D70" w:rsidRDefault="008A2C67" w:rsidP="008A2C67">
    <w:pPr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 xml:space="preserve">      </w:t>
    </w:r>
    <w:r w:rsidR="00FD5D9C" w:rsidRPr="00465D70">
      <w:rPr>
        <w:rFonts w:ascii="Arial" w:hAnsi="Arial" w:cs="Arial"/>
        <w:sz w:val="16"/>
        <w:szCs w:val="16"/>
        <w:lang w:val="pl-PL"/>
      </w:rPr>
      <w:t xml:space="preserve">fax + 48 </w:t>
    </w:r>
    <w:r>
      <w:rPr>
        <w:rFonts w:ascii="Arial" w:hAnsi="Arial" w:cs="Arial"/>
        <w:sz w:val="16"/>
        <w:szCs w:val="16"/>
        <w:lang w:val="pl-PL"/>
      </w:rPr>
      <w:t>22 473 23 34</w:t>
    </w:r>
  </w:p>
  <w:p w:rsidR="00FD5D9C" w:rsidRPr="00465D70" w:rsidRDefault="008A2C67" w:rsidP="00FD5D9C">
    <w:pPr>
      <w:ind w:left="284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rzecznik</w:t>
    </w:r>
    <w:r w:rsidR="00FD5D9C" w:rsidRPr="00465D70">
      <w:rPr>
        <w:rFonts w:ascii="Arial" w:hAnsi="Arial" w:cs="Arial"/>
        <w:sz w:val="16"/>
        <w:szCs w:val="16"/>
        <w:lang w:val="pl-PL"/>
      </w:rPr>
      <w:t>@plk-sa.pl</w:t>
    </w:r>
  </w:p>
  <w:p w:rsidR="00FD5D9C" w:rsidRPr="00465D70" w:rsidRDefault="00FD5D9C" w:rsidP="00FD5D9C">
    <w:pPr>
      <w:ind w:left="284"/>
      <w:rPr>
        <w:rFonts w:ascii="Arial" w:hAnsi="Arial" w:cs="Arial"/>
        <w:sz w:val="16"/>
        <w:szCs w:val="16"/>
        <w:lang w:val="pl-PL"/>
      </w:rPr>
    </w:pPr>
    <w:r w:rsidRPr="00465D70">
      <w:rPr>
        <w:rFonts w:ascii="Arial" w:hAnsi="Arial" w:cs="Arial"/>
        <w:sz w:val="16"/>
        <w:szCs w:val="16"/>
        <w:lang w:val="pl-PL"/>
      </w:rPr>
      <w:t>www.plk-sa.pl</w:t>
    </w:r>
  </w:p>
  <w:p w:rsidR="00122631" w:rsidRDefault="00122631" w:rsidP="00122631">
    <w:pPr>
      <w:pStyle w:val="Nagwek"/>
      <w:ind w:firstLine="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22C24"/>
    <w:rsid w:val="00047F41"/>
    <w:rsid w:val="00070A0B"/>
    <w:rsid w:val="000A5710"/>
    <w:rsid w:val="000B2FE0"/>
    <w:rsid w:val="00122631"/>
    <w:rsid w:val="001A4E28"/>
    <w:rsid w:val="001A75A8"/>
    <w:rsid w:val="00220107"/>
    <w:rsid w:val="00242893"/>
    <w:rsid w:val="00257C3E"/>
    <w:rsid w:val="002774C3"/>
    <w:rsid w:val="00294003"/>
    <w:rsid w:val="002B0C6C"/>
    <w:rsid w:val="002C20BD"/>
    <w:rsid w:val="002D3EE7"/>
    <w:rsid w:val="00302AC1"/>
    <w:rsid w:val="00307300"/>
    <w:rsid w:val="003259EC"/>
    <w:rsid w:val="00335680"/>
    <w:rsid w:val="003A48F5"/>
    <w:rsid w:val="003B05D9"/>
    <w:rsid w:val="00406E83"/>
    <w:rsid w:val="0045284B"/>
    <w:rsid w:val="004604B2"/>
    <w:rsid w:val="004A5B03"/>
    <w:rsid w:val="005000B3"/>
    <w:rsid w:val="0051024B"/>
    <w:rsid w:val="00514584"/>
    <w:rsid w:val="00517339"/>
    <w:rsid w:val="00534FCD"/>
    <w:rsid w:val="005429DD"/>
    <w:rsid w:val="00554CDC"/>
    <w:rsid w:val="005C303F"/>
    <w:rsid w:val="005C7275"/>
    <w:rsid w:val="0063572E"/>
    <w:rsid w:val="0063650A"/>
    <w:rsid w:val="00643E6C"/>
    <w:rsid w:val="00665214"/>
    <w:rsid w:val="00674449"/>
    <w:rsid w:val="00682A1E"/>
    <w:rsid w:val="006847C6"/>
    <w:rsid w:val="006D792D"/>
    <w:rsid w:val="00765CAA"/>
    <w:rsid w:val="00771A99"/>
    <w:rsid w:val="007D245F"/>
    <w:rsid w:val="007D252B"/>
    <w:rsid w:val="007F7879"/>
    <w:rsid w:val="00841A93"/>
    <w:rsid w:val="00896101"/>
    <w:rsid w:val="008A2186"/>
    <w:rsid w:val="008A2C67"/>
    <w:rsid w:val="008C20B1"/>
    <w:rsid w:val="0093191A"/>
    <w:rsid w:val="00936AEC"/>
    <w:rsid w:val="0097509C"/>
    <w:rsid w:val="00975B81"/>
    <w:rsid w:val="0099138B"/>
    <w:rsid w:val="00995089"/>
    <w:rsid w:val="009A6B6C"/>
    <w:rsid w:val="009C4D8E"/>
    <w:rsid w:val="009F05F0"/>
    <w:rsid w:val="00A069A5"/>
    <w:rsid w:val="00A37FF9"/>
    <w:rsid w:val="00A8342E"/>
    <w:rsid w:val="00A96E2E"/>
    <w:rsid w:val="00A97864"/>
    <w:rsid w:val="00AA3CF1"/>
    <w:rsid w:val="00AA420E"/>
    <w:rsid w:val="00AB7B7E"/>
    <w:rsid w:val="00B11886"/>
    <w:rsid w:val="00B3612F"/>
    <w:rsid w:val="00B4743F"/>
    <w:rsid w:val="00B55000"/>
    <w:rsid w:val="00B661F9"/>
    <w:rsid w:val="00BA30EE"/>
    <w:rsid w:val="00BC0BEE"/>
    <w:rsid w:val="00C51CBB"/>
    <w:rsid w:val="00C86650"/>
    <w:rsid w:val="00CA7758"/>
    <w:rsid w:val="00CC3974"/>
    <w:rsid w:val="00D163B8"/>
    <w:rsid w:val="00D31E10"/>
    <w:rsid w:val="00D47D7D"/>
    <w:rsid w:val="00DC01DF"/>
    <w:rsid w:val="00DF6E39"/>
    <w:rsid w:val="00E00D80"/>
    <w:rsid w:val="00E12192"/>
    <w:rsid w:val="00E435DE"/>
    <w:rsid w:val="00E5195F"/>
    <w:rsid w:val="00E94026"/>
    <w:rsid w:val="00F31F33"/>
    <w:rsid w:val="00F7664A"/>
    <w:rsid w:val="00FC18AA"/>
    <w:rsid w:val="00FC2C00"/>
    <w:rsid w:val="00FD5D9C"/>
    <w:rsid w:val="00FE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92DC3D-FC72-4A36-A92C-133929C2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ECC11-5BA8-45EF-B3D5-047368B3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dcterms:created xsi:type="dcterms:W3CDTF">2018-06-11T09:47:00Z</dcterms:created>
  <dcterms:modified xsi:type="dcterms:W3CDTF">2018-06-11T09:47:00Z</dcterms:modified>
</cp:coreProperties>
</file>